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3B1855"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3B1855"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3B1855"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3B1855"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3B1855"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3B1855"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3B1855"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B1855"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B1855"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3B1855"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3B1855"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3B1855"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3B1855"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3B1855"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3B1855"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3B1855"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3B1855"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3B1855"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3B1855"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3B1855"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3B1855"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3B1855"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3B1855"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3B1855"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3B1855"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3B1855"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3B1855"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3B1855"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B1855"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3B1855"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3B1855"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3B1855"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3B1855"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3B1855"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3B1855"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3B1855"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3B1855"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3B1855"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3B1855"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3B1855"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3B1855"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3B1855"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B1855"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B1855"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3B1855"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3B1855"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3B1855"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B1855"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3B1855"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3B1855"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B1855"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B1855"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3B1855"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3B1855"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3B1855"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3B1855"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3B1855"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3B1855"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3B1855"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3B1855"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3B1855"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3B1855"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3B1855"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3B1855"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B1855"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3B1855"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3B1855"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3B1855"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3B1855"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3B1855"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3B1855"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3B1855"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3B1855"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3B1855"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3B1855"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3B1855"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3B1855"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3B1855"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3B1855"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3B1855"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3B1855"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3B1855"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3B1855"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3B1855"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3B1855"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3B1855"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3B1855"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3B1855"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3B1855"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3B1855"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3B1855"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3B1855"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3B1855"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3B1855"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B1855"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3B1855"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3B1855"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3B1855"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3B1855"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3B1855"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3B1855"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3B1855"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3B1855"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3B1855"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3B1855"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3B1855"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3B1855"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3B1855"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3B1855"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B1855"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3B1855"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3B1855"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3B1855"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3B1855"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3B1855"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3B1855"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3B1855"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3B1855"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3B1855"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3B1855"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3B1855"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3B1855"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3B1855"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B1855"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3B1855"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B1855"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B1855"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3B1855"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3B1855"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3B1855"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B1855"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3B1855"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3B1855"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3B1855"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3B1855"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3B1855"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3B1855"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3B1855"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3B1855"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3B1855"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3B1855"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3B1855"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B1855"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3B1855"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B1855"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3B1855"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3B1855"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3B1855"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B1855"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B1855"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B1855"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3B1855"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3B1855"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3B1855"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3B1855"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B1855"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3B1855"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B1855"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B1855"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3B1855"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3B1855"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B1855"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B1855"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B1855"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3B1855"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3B1855"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3B1855"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3B1855"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3B1855"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3B1855"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3B1855"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3B1855"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3B1855"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3B1855"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3B1855"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3B1855"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3B1855"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3B1855"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3B1855"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3B1855"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3B1855"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3B1855"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B1855"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3B1855"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3B1855"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B1855"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B1855"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3B1855"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3B1855"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3B1855"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3B1855"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3B1855"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3B1855"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3B1855"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3B1855"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3B1855"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3B1855"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3B1855"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3B1855"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3B1855"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3B1855"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w:t>
      </w:r>
      <w:r w:rsidRPr="00027059">
        <w:rPr>
          <w:bCs/>
          <w:strike/>
          <w:sz w:val="18"/>
          <w:szCs w:val="18"/>
        </w:rPr>
        <w:lastRenderedPageBreak/>
        <w:t xml:space="preserve">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lastRenderedPageBreak/>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lastRenderedPageBreak/>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lastRenderedPageBreak/>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w:t>
      </w:r>
      <w:r w:rsidR="0058330C" w:rsidRPr="00207CFE">
        <w:rPr>
          <w:strike/>
          <w:sz w:val="18"/>
          <w:szCs w:val="18"/>
        </w:rPr>
        <w:lastRenderedPageBreak/>
        <w:t xml:space="preserve">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w:t>
      </w:r>
      <w:r w:rsidRPr="00207CFE">
        <w:rPr>
          <w:rFonts w:ascii="Times New Roman" w:hAnsi="Times New Roman" w:cs="Times New Roman"/>
          <w:strike/>
          <w:sz w:val="18"/>
          <w:szCs w:val="18"/>
        </w:rPr>
        <w:lastRenderedPageBreak/>
        <w:t xml:space="preserve">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lastRenderedPageBreak/>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w:t>
      </w:r>
      <w:r w:rsidRPr="00207CFE">
        <w:rPr>
          <w:rFonts w:ascii="Times New Roman" w:hAnsi="Times New Roman" w:cs="Times New Roman"/>
          <w:color w:val="FF0000"/>
          <w:sz w:val="18"/>
          <w:szCs w:val="18"/>
        </w:rPr>
        <w:lastRenderedPageBreak/>
        <w:t>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lastRenderedPageBreak/>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(3) Hastaya SUT eki EK-2/A-2 Listesinde 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(7) Hastanın aynı gün içinde aynı sağlık hizmeti sunucusundaki ilk başvurusunun ana dal, sonraki başvurusunun yan dal olması durumunda yan dala olan başvuru "ayakta tedavilerde ödeme” uygulaması kapsamında faturalandırılır. Ana dala </w:t>
      </w:r>
      <w:r w:rsidRPr="00207A77">
        <w:rPr>
          <w:color w:val="FF0000"/>
          <w:sz w:val="18"/>
          <w:szCs w:val="18"/>
          <w:lang w:eastAsia="en-US"/>
        </w:rPr>
        <w:lastRenderedPageBreak/>
        <w:t>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lastRenderedPageBreak/>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lastRenderedPageBreak/>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lastRenderedPageBreak/>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w:t>
      </w:r>
      <w:r w:rsidRPr="0098164A">
        <w:rPr>
          <w:sz w:val="18"/>
          <w:szCs w:val="18"/>
          <w:lang w:eastAsia="en-US"/>
        </w:rPr>
        <w:lastRenderedPageBreak/>
        <w:t>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lastRenderedPageBreak/>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w:t>
      </w:r>
      <w:r w:rsidRPr="00B96557">
        <w:rPr>
          <w:bCs/>
          <w:color w:val="FF0000"/>
          <w:sz w:val="18"/>
        </w:rPr>
        <w:lastRenderedPageBreak/>
        <w:t xml:space="preserve">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lastRenderedPageBreak/>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lastRenderedPageBreak/>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bookmarkStart w:id="382" w:name="_GoBack"/>
      <w:bookmarkEnd w:id="382"/>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w:t>
      </w:r>
      <w:r w:rsidR="00196D3D" w:rsidRPr="006F3CCE">
        <w:rPr>
          <w:rFonts w:eastAsia="Calibri"/>
          <w:color w:val="FF0000"/>
          <w:sz w:val="18"/>
          <w:szCs w:val="18"/>
        </w:rPr>
        <w:lastRenderedPageBreak/>
        <w:t>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3"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3"/>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4" w:name="_Toc251702510"/>
      <w:bookmarkStart w:id="385"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4"/>
      <w:bookmarkEnd w:id="385"/>
    </w:p>
    <w:p w:rsidR="007E622C" w:rsidRPr="0098164A" w:rsidRDefault="007E622C" w:rsidP="00B347C0">
      <w:pPr>
        <w:adjustRightInd w:val="0"/>
        <w:ind w:firstLine="708"/>
        <w:jc w:val="both"/>
        <w:outlineLvl w:val="4"/>
        <w:rPr>
          <w:sz w:val="18"/>
          <w:szCs w:val="18"/>
          <w:lang w:eastAsia="en-US"/>
        </w:rPr>
      </w:pPr>
      <w:bookmarkStart w:id="386" w:name="_Toc251702511"/>
      <w:bookmarkStart w:id="387"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6"/>
      <w:bookmarkEnd w:id="387"/>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8" w:name="_4.5.2.B-1-_Kemik_İliği"/>
      <w:bookmarkStart w:id="389" w:name="_Ref252696799"/>
      <w:bookmarkEnd w:id="388"/>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9"/>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0" w:name="OLE_LINK30"/>
      <w:r w:rsidRPr="0098164A">
        <w:rPr>
          <w:sz w:val="18"/>
          <w:szCs w:val="18"/>
          <w:lang w:eastAsia="en-US"/>
        </w:rPr>
        <w:t>(6)</w:t>
      </w:r>
      <w:r w:rsidRPr="0098164A">
        <w:rPr>
          <w:b/>
          <w:sz w:val="18"/>
          <w:szCs w:val="18"/>
          <w:lang w:eastAsia="en-US"/>
        </w:rPr>
        <w:t xml:space="preserve"> </w:t>
      </w:r>
      <w:bookmarkEnd w:id="390"/>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1" w:name="_Toc251702512"/>
      <w:bookmarkStart w:id="392"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1"/>
      <w:bookmarkEnd w:id="392"/>
    </w:p>
    <w:p w:rsidR="00EF0EB0" w:rsidRPr="0098164A" w:rsidRDefault="00EF0EB0" w:rsidP="008F69A6">
      <w:pPr>
        <w:ind w:firstLine="708"/>
        <w:jc w:val="both"/>
        <w:outlineLvl w:val="4"/>
        <w:rPr>
          <w:sz w:val="18"/>
          <w:szCs w:val="18"/>
        </w:rPr>
      </w:pPr>
      <w:bookmarkStart w:id="393" w:name="_Ref252696804"/>
      <w:bookmarkStart w:id="394" w:name="_Toc252741294"/>
      <w:bookmarkStart w:id="395"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6"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3"/>
      <w:bookmarkEnd w:id="394"/>
      <w:bookmarkEnd w:id="395"/>
      <w:bookmarkEnd w:id="396"/>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7" w:name="_Toc164823713"/>
      <w:bookmarkStart w:id="398" w:name="_Toc174895412"/>
      <w:bookmarkStart w:id="399" w:name="_Toc245228770"/>
      <w:bookmarkStart w:id="400" w:name="_Toc251702513"/>
      <w:bookmarkStart w:id="401" w:name="_Ref252696822"/>
      <w:bookmarkStart w:id="402" w:name="_Toc252741295"/>
      <w:bookmarkStart w:id="403"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4"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7"/>
      <w:bookmarkEnd w:id="398"/>
      <w:bookmarkEnd w:id="399"/>
      <w:bookmarkEnd w:id="400"/>
      <w:bookmarkEnd w:id="401"/>
      <w:bookmarkEnd w:id="402"/>
      <w:bookmarkEnd w:id="403"/>
      <w:bookmarkEnd w:id="404"/>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5" w:name="_Toc164823714"/>
      <w:bookmarkStart w:id="406" w:name="_Toc174895413"/>
      <w:bookmarkStart w:id="407" w:name="_Toc245228771"/>
      <w:bookmarkStart w:id="408" w:name="_Toc251702514"/>
      <w:bookmarkStart w:id="409"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5"/>
      <w:bookmarkEnd w:id="406"/>
      <w:bookmarkEnd w:id="407"/>
      <w:bookmarkEnd w:id="408"/>
      <w:bookmarkEnd w:id="409"/>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0" w:name="_Toc251702516"/>
      <w:bookmarkStart w:id="411" w:name="_Ref252696838"/>
      <w:bookmarkStart w:id="412"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0"/>
      <w:bookmarkEnd w:id="411"/>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3" w:name="_Toc251702527"/>
      <w:bookmarkStart w:id="414" w:name="_Ref252696840"/>
      <w:bookmarkStart w:id="415" w:name="_Toc245228275"/>
      <w:bookmarkStart w:id="416" w:name="_Toc245228777"/>
      <w:bookmarkEnd w:id="412"/>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7" w:name="_Toc251702518"/>
      <w:bookmarkStart w:id="418" w:name="_Toc252741297"/>
      <w:bookmarkStart w:id="419"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7"/>
      <w:bookmarkEnd w:id="418"/>
      <w:bookmarkEnd w:id="419"/>
      <w:r w:rsidRPr="0098164A">
        <w:rPr>
          <w:sz w:val="18"/>
          <w:szCs w:val="18"/>
        </w:rPr>
        <w:t xml:space="preserve"> </w:t>
      </w:r>
      <w:bookmarkStart w:id="420" w:name="_Toc251702519"/>
      <w:bookmarkStart w:id="421" w:name="_Toc252741298"/>
      <w:bookmarkStart w:id="422"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3" w:name="_Toc251702520"/>
      <w:bookmarkStart w:id="424" w:name="_Toc252741299"/>
      <w:bookmarkStart w:id="425" w:name="_Toc252742754"/>
      <w:bookmarkEnd w:id="420"/>
      <w:bookmarkEnd w:id="421"/>
      <w:bookmarkEnd w:id="42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6" w:name="_Toc251702521"/>
      <w:bookmarkStart w:id="427" w:name="_Toc252741300"/>
      <w:bookmarkStart w:id="428" w:name="_Toc252742755"/>
      <w:bookmarkEnd w:id="423"/>
      <w:bookmarkEnd w:id="424"/>
      <w:bookmarkEnd w:id="425"/>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9" w:name="_Toc251702522"/>
      <w:bookmarkStart w:id="430" w:name="_Toc252741301"/>
      <w:bookmarkStart w:id="431" w:name="_Toc252742756"/>
      <w:bookmarkEnd w:id="426"/>
      <w:bookmarkEnd w:id="427"/>
      <w:bookmarkEnd w:id="42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2" w:name="_Toc251702523"/>
      <w:bookmarkStart w:id="433" w:name="_Toc252741302"/>
      <w:bookmarkStart w:id="434" w:name="_Toc252742757"/>
      <w:bookmarkEnd w:id="429"/>
      <w:bookmarkEnd w:id="430"/>
      <w:bookmarkEnd w:id="43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5" w:name="_Toc251702524"/>
      <w:bookmarkStart w:id="436" w:name="_Toc252741303"/>
      <w:bookmarkStart w:id="437" w:name="_Toc252742758"/>
      <w:bookmarkEnd w:id="432"/>
      <w:bookmarkEnd w:id="433"/>
      <w:bookmarkEnd w:id="434"/>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8" w:name="_Toc251702525"/>
      <w:bookmarkStart w:id="439" w:name="_Toc252741304"/>
      <w:bookmarkStart w:id="440" w:name="_Toc252742759"/>
      <w:bookmarkEnd w:id="435"/>
      <w:bookmarkEnd w:id="436"/>
      <w:bookmarkEnd w:id="43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1" w:name="_Toc251702526"/>
      <w:bookmarkStart w:id="442" w:name="_Toc252741305"/>
      <w:bookmarkStart w:id="443" w:name="_Toc252742760"/>
      <w:bookmarkEnd w:id="438"/>
      <w:bookmarkEnd w:id="439"/>
      <w:bookmarkEnd w:id="440"/>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1"/>
      <w:bookmarkEnd w:id="442"/>
      <w:bookmarkEnd w:id="443"/>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4" w:name="_Toc245228776"/>
      <w:bookmarkStart w:id="445" w:name="_Toc174895416"/>
      <w:bookmarkStart w:id="446" w:name="_Toc164823717"/>
      <w:bookmarkEnd w:id="444"/>
      <w:bookmarkEnd w:id="445"/>
      <w:bookmarkEnd w:id="446"/>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3"/>
      <w:bookmarkEnd w:id="414"/>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7"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8" w:name="_Toc164823718"/>
      <w:bookmarkStart w:id="449" w:name="_Toc174895417"/>
      <w:bookmarkStart w:id="450" w:name="_Toc251702528"/>
      <w:bookmarkStart w:id="451" w:name="_Ref252696842"/>
      <w:bookmarkEnd w:id="415"/>
      <w:bookmarkEnd w:id="416"/>
      <w:bookmarkEnd w:id="447"/>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2" w:name="_Toc245228276"/>
      <w:bookmarkStart w:id="453"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2"/>
      <w:bookmarkEnd w:id="453"/>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8"/>
      <w:bookmarkEnd w:id="449"/>
      <w:bookmarkEnd w:id="450"/>
      <w:bookmarkEnd w:id="451"/>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4" w:name="_Toc164823719"/>
      <w:bookmarkStart w:id="455" w:name="_Toc174895418"/>
      <w:bookmarkStart w:id="456" w:name="_Toc251702529"/>
      <w:bookmarkStart w:id="457"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4"/>
      <w:bookmarkEnd w:id="455"/>
      <w:bookmarkEnd w:id="456"/>
      <w:bookmarkEnd w:id="457"/>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8" w:name="_Toc251702530"/>
      <w:bookmarkStart w:id="459"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0"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0"/>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1"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1"/>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2"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2"/>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8"/>
      <w:bookmarkEnd w:id="459"/>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3" w:name="_Toc164823721"/>
      <w:bookmarkStart w:id="464" w:name="_Toc174895422"/>
      <w:bookmarkStart w:id="465" w:name="_Toc245228782"/>
      <w:bookmarkStart w:id="466" w:name="_Toc251702535"/>
      <w:bookmarkStart w:id="467"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3"/>
      <w:bookmarkEnd w:id="464"/>
      <w:bookmarkEnd w:id="465"/>
      <w:bookmarkEnd w:id="466"/>
      <w:bookmarkEnd w:id="46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8"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8"/>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8577F9" w:rsidRDefault="008577F9" w:rsidP="0018003A">
      <w:pPr>
        <w:ind w:firstLine="709"/>
        <w:jc w:val="both"/>
        <w:rPr>
          <w:b/>
          <w:color w:val="FF0000"/>
          <w:sz w:val="18"/>
          <w:szCs w:val="18"/>
        </w:rPr>
      </w:pP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893FF9">
        <w:rPr>
          <w:b/>
          <w:color w:val="FF0000"/>
          <w:sz w:val="18"/>
          <w:szCs w:val="18"/>
        </w:rPr>
        <w:t>4</w:t>
      </w:r>
      <w:r w:rsidRPr="009A4B2F">
        <w:rPr>
          <w:b/>
          <w:color w:val="FF0000"/>
          <w:sz w:val="18"/>
          <w:szCs w:val="18"/>
        </w:rPr>
        <w:t>/2024- 32</w:t>
      </w:r>
      <w:r w:rsidR="00893FF9">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7-a</w:t>
      </w:r>
      <w:r w:rsidRPr="009A4B2F">
        <w:rPr>
          <w:b/>
          <w:color w:val="FF0000"/>
          <w:sz w:val="18"/>
          <w:szCs w:val="18"/>
        </w:rPr>
        <w:t xml:space="preserve"> md. Yürürlük: </w:t>
      </w:r>
      <w:r w:rsidR="00D04E85">
        <w:rPr>
          <w:b/>
          <w:color w:val="FF0000"/>
          <w:sz w:val="18"/>
          <w:szCs w:val="18"/>
        </w:rPr>
        <w:t>2</w:t>
      </w:r>
      <w:r w:rsidR="00591D3C">
        <w:rPr>
          <w:b/>
          <w:color w:val="FF0000"/>
          <w:sz w:val="18"/>
          <w:szCs w:val="18"/>
        </w:rPr>
        <w:t>2</w:t>
      </w:r>
      <w:r w:rsidRPr="009A4B2F">
        <w:rPr>
          <w:b/>
          <w:color w:val="FF0000"/>
          <w:sz w:val="18"/>
          <w:szCs w:val="18"/>
        </w:rPr>
        <w:t>/0</w:t>
      </w:r>
      <w:r w:rsidR="000710A6">
        <w:rPr>
          <w:b/>
          <w:color w:val="FF0000"/>
          <w:sz w:val="18"/>
          <w:szCs w:val="18"/>
        </w:rPr>
        <w:t>5</w:t>
      </w:r>
      <w:r w:rsidRPr="009A4B2F">
        <w:rPr>
          <w:b/>
          <w:color w:val="FF0000"/>
          <w:sz w:val="18"/>
          <w:szCs w:val="18"/>
        </w:rPr>
        <w:t>/2024)</w:t>
      </w:r>
    </w:p>
    <w:p w:rsidR="000901A7" w:rsidRPr="000901A7" w:rsidRDefault="000901A7" w:rsidP="000901A7">
      <w:pPr>
        <w:ind w:firstLine="708"/>
        <w:jc w:val="both"/>
        <w:rPr>
          <w:color w:val="FF0000"/>
          <w:sz w:val="18"/>
          <w:szCs w:val="18"/>
        </w:rPr>
      </w:pPr>
      <w:bookmarkStart w:id="469" w:name="_Hlk159492062"/>
      <w:r w:rsidRPr="000901A7">
        <w:rPr>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9"/>
    </w:p>
    <w:p w:rsidR="008A0868" w:rsidRPr="008A0868" w:rsidRDefault="008A0868" w:rsidP="007C6E1E">
      <w:pPr>
        <w:spacing w:line="240" w:lineRule="atLeast"/>
        <w:ind w:firstLine="709"/>
        <w:jc w:val="both"/>
        <w:rPr>
          <w:b/>
          <w:color w:val="FF0000"/>
          <w:sz w:val="18"/>
          <w:szCs w:val="18"/>
          <w:lang w:eastAsia="en-US"/>
        </w:rPr>
      </w:pPr>
      <w:bookmarkStart w:id="470"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0"/>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 xml:space="preserve">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w:t>
      </w:r>
      <w:r w:rsidR="00665179" w:rsidRPr="008A0868">
        <w:rPr>
          <w:strike/>
          <w:color w:val="FF0000"/>
          <w:sz w:val="18"/>
          <w:szCs w:val="18"/>
        </w:rPr>
        <w:lastRenderedPageBreak/>
        <w:t>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1"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1"/>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2"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2"/>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3"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3"/>
      <w:r w:rsidR="000C4F0D" w:rsidRPr="000C4F0D">
        <w:rPr>
          <w:bCs/>
          <w:color w:val="FF0000"/>
          <w:sz w:val="18"/>
          <w:szCs w:val="18"/>
        </w:rPr>
        <w:t xml:space="preserve">aşması  halinde  uzman hekimin Kuruma fatura edebileceği </w:t>
      </w:r>
      <w:r w:rsidR="000C4F0D" w:rsidRPr="000C4F0D">
        <w:rPr>
          <w:bCs/>
          <w:color w:val="FF0000"/>
          <w:sz w:val="18"/>
          <w:szCs w:val="18"/>
        </w:rPr>
        <w:lastRenderedPageBreak/>
        <w:t>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4" w:name="_Toc251702543"/>
      <w:bookmarkStart w:id="475" w:name="_Ref252696887"/>
      <w:bookmarkStart w:id="476" w:name="_Toc245228787"/>
      <w:r w:rsidRPr="00A123CB">
        <w:rPr>
          <w:rFonts w:ascii="Times New Roman" w:hAnsi="Times New Roman" w:cs="Times New Roman"/>
          <w:i w:val="0"/>
          <w:strike/>
          <w:color w:val="auto"/>
          <w:sz w:val="18"/>
          <w:szCs w:val="18"/>
          <w:lang w:eastAsia="en-US"/>
        </w:rPr>
        <w:lastRenderedPageBreak/>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4"/>
      <w:bookmarkEnd w:id="475"/>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lastRenderedPageBreak/>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7" w:name="_Toc251702544"/>
      <w:bookmarkStart w:id="478" w:name="_Ref252696890"/>
      <w:bookmarkEnd w:id="47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7"/>
      <w:bookmarkEnd w:id="478"/>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9" w:name="_4.5.4.H-_Yoğun_bakım"/>
      <w:bookmarkStart w:id="480" w:name="_Toc251702546"/>
      <w:bookmarkStart w:id="481" w:name="_Ref252696894"/>
      <w:bookmarkEnd w:id="47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2" w:name="_4.5.4.I-_Küçültme_mammoplastisi"/>
      <w:bookmarkStart w:id="483" w:name="_Toc251702547"/>
      <w:bookmarkStart w:id="484" w:name="_Ref252696897"/>
      <w:bookmarkEnd w:id="480"/>
      <w:bookmarkEnd w:id="481"/>
      <w:bookmarkEnd w:id="482"/>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3"/>
      <w:bookmarkEnd w:id="484"/>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 xml:space="preserve">(4)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w:t>
      </w:r>
      <w:r w:rsidRPr="00451372">
        <w:rPr>
          <w:bCs/>
          <w:strike/>
          <w:color w:val="FF0000"/>
          <w:sz w:val="18"/>
          <w:szCs w:val="18"/>
        </w:rPr>
        <w:lastRenderedPageBreak/>
        <w:t>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5" w:name="_Hlk20756956"/>
      <w:r w:rsidRPr="00451372">
        <w:rPr>
          <w:bCs/>
          <w:iCs/>
          <w:strike/>
          <w:color w:val="FF0000"/>
          <w:sz w:val="18"/>
        </w:rPr>
        <w:t xml:space="preserve">EK-2/A </w:t>
      </w:r>
      <w:bookmarkEnd w:id="485"/>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6" w:name="_V.5.4.K-_Yardımcı_üreme"/>
      <w:bookmarkEnd w:id="48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7"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7"/>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lastRenderedPageBreak/>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lastRenderedPageBreak/>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w:t>
      </w:r>
      <w:r w:rsidRPr="004017F5">
        <w:rPr>
          <w:bCs/>
          <w:color w:val="FF0000"/>
          <w:sz w:val="18"/>
          <w:szCs w:val="18"/>
          <w:lang w:eastAsia="en-US"/>
        </w:rPr>
        <w:lastRenderedPageBreak/>
        <w:t xml:space="preserve">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8" w:name="_V.5.4.L-_Kaplıca_tedavileri"/>
      <w:bookmarkEnd w:id="488"/>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lastRenderedPageBreak/>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6C08B7">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913544">
      <w:pPr>
        <w:spacing w:line="240" w:lineRule="exact"/>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C521E1">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C521E1">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C521E1">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39597B">
      <w:pPr>
        <w:pStyle w:val="Balk2"/>
        <w:spacing w:line="240" w:lineRule="auto"/>
        <w:ind w:firstLine="142"/>
        <w:rPr>
          <w:sz w:val="18"/>
          <w:szCs w:val="18"/>
        </w:rPr>
      </w:pPr>
      <w:bookmarkStart w:id="489"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9"/>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0"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0"/>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1"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1"/>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2" w:name="_Ref252696730"/>
      <w:bookmarkStart w:id="493" w:name="_Toc252741287"/>
      <w:bookmarkStart w:id="494" w:name="_Toc252742742"/>
      <w:bookmarkStart w:id="495"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2"/>
      <w:bookmarkEnd w:id="493"/>
      <w:bookmarkEnd w:id="494"/>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5"/>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6"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6"/>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7"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7"/>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lastRenderedPageBreak/>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8"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8"/>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9"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9"/>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0"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0"/>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1"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1"/>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2" w:name="OLE_LINK11"/>
      <w:bookmarkStart w:id="503" w:name="OLE_LINK12"/>
      <w:r w:rsidRPr="0098164A">
        <w:rPr>
          <w:sz w:val="18"/>
          <w:szCs w:val="18"/>
        </w:rPr>
        <w:t>Numunenin gönderilmesi veya hastanın gönderilmesi suretiyle tetkiklerin ve/veya tahlillerin</w:t>
      </w:r>
      <w:bookmarkEnd w:id="502"/>
      <w:bookmarkEnd w:id="503"/>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4"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4"/>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5"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5"/>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6"/>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70"/>
      <w:bookmarkStart w:id="508"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7"/>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8"/>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9" w:name="_Toc351975196"/>
      <w:bookmarkStart w:id="510" w:name="_Toc164823743"/>
      <w:bookmarkStart w:id="511" w:name="_Toc174895447"/>
      <w:bookmarkStart w:id="512"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9"/>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3" w:name="_Toc251702612"/>
      <w:bookmarkStart w:id="514" w:name="_Ref252696538"/>
      <w:bookmarkStart w:id="515" w:name="_Toc252741270"/>
      <w:bookmarkStart w:id="516" w:name="_Toc252742725"/>
      <w:bookmarkStart w:id="517" w:name="_Toc351975197"/>
      <w:bookmarkStart w:id="518"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3"/>
      <w:bookmarkEnd w:id="514"/>
      <w:bookmarkEnd w:id="515"/>
      <w:bookmarkEnd w:id="516"/>
      <w:r w:rsidRPr="009914DD">
        <w:rPr>
          <w:rFonts w:ascii="Times New Roman" w:hAnsi="Times New Roman" w:cs="Times New Roman"/>
          <w:color w:val="auto"/>
          <w:sz w:val="18"/>
          <w:szCs w:val="18"/>
        </w:rPr>
        <w:t>esasları</w:t>
      </w:r>
      <w:bookmarkEnd w:id="517"/>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w:t>
      </w:r>
      <w:r w:rsidRPr="000F36A1">
        <w:rPr>
          <w:bCs/>
          <w:color w:val="FF0000"/>
          <w:sz w:val="18"/>
          <w:szCs w:val="18"/>
        </w:rPr>
        <w:lastRenderedPageBreak/>
        <w:t>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9"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9"/>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0"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0"/>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1"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1"/>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lastRenderedPageBreak/>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2"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2"/>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3"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3"/>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4"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4"/>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5" w:name="_IV.2.1.A-_Mutat_taşıt"/>
      <w:bookmarkStart w:id="526" w:name="_Toc351975204"/>
      <w:bookmarkStart w:id="527" w:name="_Toc245228843"/>
      <w:bookmarkStart w:id="528" w:name="_Toc251702617"/>
      <w:bookmarkStart w:id="529" w:name="_Ref252696550"/>
      <w:bookmarkStart w:id="530" w:name="_Toc252741273"/>
      <w:bookmarkStart w:id="531" w:name="_Toc252742728"/>
      <w:bookmarkEnd w:id="518"/>
      <w:bookmarkEnd w:id="525"/>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6"/>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2" w:name="_Toc351975205"/>
      <w:bookmarkStart w:id="533" w:name="_Toc350182960"/>
      <w:bookmarkStart w:id="534" w:name="_Toc351975207"/>
      <w:bookmarkEnd w:id="510"/>
      <w:bookmarkEnd w:id="511"/>
      <w:bookmarkEnd w:id="512"/>
      <w:bookmarkEnd w:id="527"/>
      <w:bookmarkEnd w:id="528"/>
      <w:bookmarkEnd w:id="529"/>
      <w:bookmarkEnd w:id="530"/>
      <w:bookmarkEnd w:id="531"/>
      <w:r w:rsidRPr="005A1718">
        <w:rPr>
          <w:rFonts w:ascii="Times New Roman" w:hAnsi="Times New Roman" w:cs="Times New Roman"/>
          <w:color w:val="auto"/>
          <w:sz w:val="18"/>
          <w:szCs w:val="18"/>
        </w:rPr>
        <w:t>2.6.9 - Yol ve gündelik gideri ortak hükümleri</w:t>
      </w:r>
      <w:bookmarkEnd w:id="532"/>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lastRenderedPageBreak/>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5" w:name="_Toc251702618"/>
      <w:bookmarkStart w:id="536" w:name="_Toc252741274"/>
      <w:bookmarkStart w:id="537"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5"/>
      <w:bookmarkEnd w:id="536"/>
      <w:bookmarkEnd w:id="537"/>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8" w:name="_Toc350182959"/>
      <w:bookmarkStart w:id="539"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8"/>
      <w:bookmarkEnd w:id="539"/>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3"/>
      <w:bookmarkEnd w:id="534"/>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0" w:name="_Toc350182961"/>
      <w:bookmarkStart w:id="541" w:name="_Toc351975208"/>
      <w:r w:rsidRPr="00871FE6">
        <w:rPr>
          <w:strike/>
          <w:sz w:val="18"/>
          <w:szCs w:val="18"/>
        </w:rPr>
        <w:t>3.1 - Tıbbi malzeme temin esasları</w:t>
      </w:r>
      <w:bookmarkEnd w:id="540"/>
      <w:bookmarkEnd w:id="54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2" w:name="_Toc350182962"/>
      <w:bookmarkStart w:id="543" w:name="_Toc351975209"/>
      <w:r w:rsidRPr="00871FE6">
        <w:rPr>
          <w:rFonts w:ascii="Times New Roman" w:hAnsi="Times New Roman" w:cs="Times New Roman"/>
          <w:strike/>
          <w:color w:val="auto"/>
          <w:sz w:val="18"/>
          <w:szCs w:val="18"/>
        </w:rPr>
        <w:t>3.1.1 -Tanım ve genel hükümler</w:t>
      </w:r>
      <w:bookmarkEnd w:id="542"/>
      <w:bookmarkEnd w:id="543"/>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lastRenderedPageBreak/>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4" w:name="_Toc350182963"/>
      <w:bookmarkStart w:id="545" w:name="_Toc351975210"/>
      <w:r w:rsidRPr="00871FE6">
        <w:rPr>
          <w:rFonts w:ascii="Times New Roman" w:hAnsi="Times New Roman" w:cs="Times New Roman"/>
          <w:strike/>
          <w:color w:val="auto"/>
          <w:sz w:val="18"/>
          <w:szCs w:val="18"/>
        </w:rPr>
        <w:t>3.1.2 - Ayakta tedavilerde kullanılan tıbbi malzemeler</w:t>
      </w:r>
      <w:bookmarkEnd w:id="544"/>
      <w:bookmarkEnd w:id="545"/>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lastRenderedPageBreak/>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lastRenderedPageBreak/>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lastRenderedPageBreak/>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lastRenderedPageBreak/>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6" w:name="_Toc350182964"/>
      <w:bookmarkStart w:id="547" w:name="_Toc351975211"/>
      <w:r w:rsidRPr="00871FE6">
        <w:rPr>
          <w:rFonts w:ascii="Times New Roman" w:hAnsi="Times New Roman" w:cs="Times New Roman"/>
          <w:strike/>
          <w:color w:val="auto"/>
          <w:sz w:val="18"/>
          <w:szCs w:val="18"/>
        </w:rPr>
        <w:t>3.1.3 - Yatarak tedavilerde kullanılan tıbbi malzemeler</w:t>
      </w:r>
      <w:bookmarkEnd w:id="546"/>
      <w:bookmarkEnd w:id="547"/>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lastRenderedPageBreak/>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 xml:space="preserve">(8) Sağlık kurumlarında demirbaş olarak kullanılan malzemeler ile bunlara ait tamir ve bakım-onarım masrafları ile yedek parça, aksesuar ve tekrar kullanılabilir sarf malzeme bedelleri Kurumca karşılanmaz. Ancak, sağlık kurumlarında </w:t>
      </w:r>
      <w:r w:rsidRPr="00871FE6">
        <w:rPr>
          <w:strike/>
          <w:sz w:val="18"/>
          <w:szCs w:val="18"/>
        </w:rPr>
        <w:lastRenderedPageBreak/>
        <w:t>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Ref252696703"/>
      <w:bookmarkStart w:id="549" w:name="_Toc251702635"/>
      <w:bookmarkStart w:id="550" w:name="_Toc350182965"/>
      <w:bookmarkStart w:id="551" w:name="_Toc351975212"/>
      <w:r w:rsidRPr="00871FE6">
        <w:rPr>
          <w:rFonts w:ascii="Times New Roman" w:hAnsi="Times New Roman" w:cs="Times New Roman"/>
          <w:strike/>
          <w:color w:val="auto"/>
          <w:sz w:val="18"/>
          <w:szCs w:val="18"/>
        </w:rPr>
        <w:t>3.1.4 - Tanıya dayalı işleme dahil olmayan tıbbi malzeme</w:t>
      </w:r>
      <w:bookmarkEnd w:id="548"/>
      <w:bookmarkEnd w:id="549"/>
      <w:r w:rsidRPr="00871FE6">
        <w:rPr>
          <w:rFonts w:ascii="Times New Roman" w:hAnsi="Times New Roman" w:cs="Times New Roman"/>
          <w:strike/>
          <w:color w:val="auto"/>
          <w:sz w:val="18"/>
          <w:szCs w:val="18"/>
        </w:rPr>
        <w:t>ler</w:t>
      </w:r>
      <w:bookmarkEnd w:id="550"/>
      <w:bookmarkEnd w:id="551"/>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2" w:name="_Toc350182966"/>
      <w:bookmarkStart w:id="553" w:name="_Toc351975213"/>
      <w:r w:rsidRPr="00871FE6">
        <w:rPr>
          <w:strike/>
          <w:sz w:val="18"/>
          <w:szCs w:val="18"/>
        </w:rPr>
        <w:t>3.2 - Tıbbi malzeme ödeme esasları</w:t>
      </w:r>
      <w:bookmarkEnd w:id="552"/>
      <w:bookmarkEnd w:id="553"/>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Toc350182967"/>
      <w:bookmarkStart w:id="555" w:name="_Toc351975214"/>
      <w:r w:rsidRPr="00871FE6">
        <w:rPr>
          <w:rFonts w:ascii="Times New Roman" w:hAnsi="Times New Roman" w:cs="Times New Roman"/>
          <w:strike/>
          <w:color w:val="auto"/>
          <w:sz w:val="18"/>
          <w:szCs w:val="18"/>
        </w:rPr>
        <w:t>3.2.1 - Yatarak tedavilerde tıbbi malzeme bedellerinin ödenmesi</w:t>
      </w:r>
      <w:bookmarkEnd w:id="554"/>
      <w:bookmarkEnd w:id="555"/>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 xml:space="preserve">(2) SUT ve eki listelerde tanımlanmayan branş/branşlara ait tıbbi malzemelerin veya SUT ve eki listelerde kodu olup da fiyatı olmayan tıbbi malzemelerin bedelleri, “İhale/Doğrudan Temin Sonuç Bilgileri Ekranı”nda malzemeye ait son bir yıl </w:t>
      </w:r>
      <w:r w:rsidRPr="00871FE6">
        <w:rPr>
          <w:strike/>
          <w:sz w:val="18"/>
          <w:szCs w:val="18"/>
        </w:rPr>
        <w:lastRenderedPageBreak/>
        <w:t>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 xml:space="preserve">SUT ve eki listelerde tanımlanmayan branş/branşlara ait tıbbi malzemelerin veya SUT ve eki </w:t>
      </w:r>
      <w:r w:rsidR="00F17F82" w:rsidRPr="00871FE6">
        <w:rPr>
          <w:bCs/>
          <w:strike/>
          <w:sz w:val="18"/>
          <w:szCs w:val="18"/>
        </w:rPr>
        <w:lastRenderedPageBreak/>
        <w:t>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6" w:name="_Toc350182968"/>
      <w:bookmarkStart w:id="557" w:name="_Toc351975215"/>
      <w:r w:rsidRPr="00871FE6">
        <w:rPr>
          <w:rFonts w:ascii="Times New Roman" w:hAnsi="Times New Roman" w:cs="Times New Roman"/>
          <w:strike/>
          <w:color w:val="auto"/>
          <w:sz w:val="18"/>
          <w:szCs w:val="18"/>
        </w:rPr>
        <w:t>3.2.2 - Ayakta tedavilerde tıbbi malzeme bedellerinin ödenmesi</w:t>
      </w:r>
      <w:bookmarkEnd w:id="556"/>
      <w:bookmarkEnd w:id="557"/>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8" w:name="_Toc350182969"/>
      <w:bookmarkStart w:id="559"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8"/>
      <w:bookmarkEnd w:id="559"/>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0" w:name="_Toc350182970"/>
      <w:bookmarkStart w:id="561" w:name="_Toc351975217"/>
      <w:r w:rsidRPr="00871FE6">
        <w:rPr>
          <w:strike/>
          <w:sz w:val="18"/>
          <w:szCs w:val="18"/>
        </w:rPr>
        <w:t>3.3 - Bazı tıbbi malzemelerin temin edilme esasları</w:t>
      </w:r>
      <w:bookmarkEnd w:id="560"/>
      <w:bookmarkEnd w:id="561"/>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71"/>
      <w:bookmarkStart w:id="563" w:name="_Toc351975218"/>
      <w:r w:rsidRPr="00871FE6">
        <w:rPr>
          <w:rFonts w:ascii="Times New Roman" w:hAnsi="Times New Roman" w:cs="Times New Roman"/>
          <w:strike/>
          <w:color w:val="auto"/>
          <w:sz w:val="18"/>
          <w:szCs w:val="18"/>
        </w:rPr>
        <w:t>3.3.1 - Yara bakım ürünleri</w:t>
      </w:r>
      <w:bookmarkEnd w:id="562"/>
      <w:bookmarkEnd w:id="56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9F3C02">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8C4C23">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804B63">
      <w:pPr>
        <w:tabs>
          <w:tab w:val="left" w:pos="709"/>
        </w:tabs>
        <w:spacing w:line="240" w:lineRule="exact"/>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804B63">
      <w:pPr>
        <w:tabs>
          <w:tab w:val="left" w:pos="709"/>
        </w:tabs>
        <w:spacing w:line="240" w:lineRule="exact"/>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804B63">
      <w:pPr>
        <w:tabs>
          <w:tab w:val="left" w:pos="709"/>
        </w:tabs>
        <w:spacing w:line="240" w:lineRule="exact"/>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9270D1">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9F3C02">
      <w:pPr>
        <w:spacing w:line="240" w:lineRule="exact"/>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92456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72"/>
      <w:bookmarkStart w:id="565" w:name="_Toc351975219"/>
      <w:r w:rsidRPr="00871FE6">
        <w:rPr>
          <w:rFonts w:ascii="Times New Roman" w:hAnsi="Times New Roman" w:cs="Times New Roman"/>
          <w:strike/>
          <w:color w:val="auto"/>
          <w:sz w:val="18"/>
          <w:szCs w:val="18"/>
        </w:rPr>
        <w:t>3.3.2 - Şeker ölçüm çubukları</w:t>
      </w:r>
      <w:bookmarkEnd w:id="564"/>
      <w:bookmarkEnd w:id="565"/>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6" w:name="_Toc350182973"/>
      <w:bookmarkStart w:id="567" w:name="_Toc351975220"/>
      <w:r w:rsidRPr="00871FE6">
        <w:rPr>
          <w:rFonts w:ascii="Times New Roman" w:hAnsi="Times New Roman" w:cs="Times New Roman"/>
          <w:strike/>
          <w:color w:val="auto"/>
          <w:sz w:val="18"/>
          <w:szCs w:val="18"/>
        </w:rPr>
        <w:t>3.3.3 - Görmeye yardımcı tıbbi malzemeler</w:t>
      </w:r>
      <w:bookmarkEnd w:id="566"/>
      <w:bookmarkEnd w:id="56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w:t>
      </w:r>
      <w:r w:rsidRPr="00871FE6">
        <w:rPr>
          <w:strike/>
          <w:noProof/>
          <w:color w:val="FF0000"/>
          <w:sz w:val="18"/>
          <w:szCs w:val="18"/>
        </w:rPr>
        <w:lastRenderedPageBreak/>
        <w:t xml:space="preserve">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4"/>
      <w:bookmarkStart w:id="569"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8"/>
      <w:bookmarkEnd w:id="569"/>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lastRenderedPageBreak/>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 xml:space="preserve">(7)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w:t>
      </w:r>
      <w:r w:rsidRPr="00871FE6">
        <w:rPr>
          <w:strike/>
          <w:sz w:val="18"/>
          <w:szCs w:val="18"/>
        </w:rPr>
        <w:lastRenderedPageBreak/>
        <w:t>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5"/>
      <w:bookmarkStart w:id="571" w:name="_Toc351975222"/>
      <w:r w:rsidRPr="00871FE6">
        <w:rPr>
          <w:rFonts w:ascii="Times New Roman" w:hAnsi="Times New Roman" w:cs="Times New Roman"/>
          <w:strike/>
          <w:color w:val="auto"/>
          <w:sz w:val="18"/>
          <w:szCs w:val="18"/>
        </w:rPr>
        <w:t>3.3.5 - Enjektör bedelleri</w:t>
      </w:r>
      <w:bookmarkEnd w:id="570"/>
      <w:bookmarkEnd w:id="571"/>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6"/>
      <w:bookmarkStart w:id="573" w:name="_Toc351975223"/>
      <w:r w:rsidRPr="00871FE6">
        <w:rPr>
          <w:rFonts w:ascii="Times New Roman" w:hAnsi="Times New Roman" w:cs="Times New Roman"/>
          <w:strike/>
          <w:color w:val="auto"/>
          <w:sz w:val="18"/>
          <w:szCs w:val="18"/>
        </w:rPr>
        <w:t>3.3.6 - Kurumca iade alınan tıbbi malzemeler</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4" w:name="_Toc350182977"/>
      <w:bookmarkStart w:id="575"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4"/>
      <w:bookmarkEnd w:id="575"/>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8"/>
      <w:bookmarkStart w:id="577" w:name="_Toc351975225"/>
      <w:r w:rsidRPr="00871FE6">
        <w:rPr>
          <w:rFonts w:ascii="Times New Roman" w:hAnsi="Times New Roman" w:cs="Times New Roman"/>
          <w:strike/>
          <w:color w:val="auto"/>
          <w:sz w:val="18"/>
          <w:szCs w:val="18"/>
        </w:rPr>
        <w:t>3.3.8 - Ayakta dik pozisyonlama ve yürütme cihazları</w:t>
      </w:r>
      <w:bookmarkEnd w:id="576"/>
      <w:bookmarkEnd w:id="577"/>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9"/>
      <w:bookmarkStart w:id="579"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8"/>
      <w:bookmarkEnd w:id="579"/>
    </w:p>
    <w:p w:rsidR="0006268C" w:rsidRPr="00871FE6" w:rsidRDefault="0006268C" w:rsidP="0006268C">
      <w:pPr>
        <w:ind w:firstLine="709"/>
        <w:rPr>
          <w:b/>
          <w:bCs/>
          <w:strike/>
          <w:color w:val="FF0000"/>
          <w:sz w:val="18"/>
          <w:szCs w:val="18"/>
        </w:rPr>
      </w:pPr>
      <w:bookmarkStart w:id="580"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1975227"/>
      <w:r w:rsidRPr="00871FE6">
        <w:rPr>
          <w:rFonts w:ascii="Times New Roman" w:hAnsi="Times New Roman" w:cs="Times New Roman"/>
          <w:strike/>
          <w:color w:val="auto"/>
          <w:sz w:val="18"/>
          <w:szCs w:val="18"/>
        </w:rPr>
        <w:t>3.3.10 - Kronik venöz hastalıklar için bası giysileri</w:t>
      </w:r>
      <w:bookmarkEnd w:id="580"/>
      <w:bookmarkEnd w:id="581"/>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81"/>
      <w:bookmarkStart w:id="583" w:name="_Toc351975228"/>
      <w:r w:rsidRPr="00871FE6">
        <w:rPr>
          <w:rFonts w:ascii="Times New Roman" w:hAnsi="Times New Roman" w:cs="Times New Roman"/>
          <w:strike/>
          <w:color w:val="auto"/>
          <w:sz w:val="18"/>
          <w:szCs w:val="18"/>
        </w:rPr>
        <w:t>3.3.11 - Sakral sinir stimülatörleri</w:t>
      </w:r>
      <w:bookmarkEnd w:id="582"/>
      <w:bookmarkEnd w:id="583"/>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82"/>
      <w:bookmarkStart w:id="585"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4"/>
      <w:bookmarkEnd w:id="585"/>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0182983"/>
      <w:bookmarkStart w:id="587" w:name="_Toc351975230"/>
      <w:r w:rsidRPr="00871FE6">
        <w:rPr>
          <w:rFonts w:ascii="Times New Roman" w:hAnsi="Times New Roman" w:cs="Times New Roman"/>
          <w:strike/>
          <w:color w:val="auto"/>
          <w:sz w:val="18"/>
          <w:szCs w:val="18"/>
        </w:rPr>
        <w:t>3.3.13 - Kulak kepçesi protezi</w:t>
      </w:r>
      <w:bookmarkEnd w:id="586"/>
      <w:bookmarkEnd w:id="58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8" w:name="_Toc350182984"/>
      <w:bookmarkStart w:id="589"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8"/>
      <w:bookmarkEnd w:id="589"/>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0" w:name="_Toc350182985"/>
      <w:bookmarkStart w:id="591" w:name="_Toc351975232"/>
      <w:r w:rsidRPr="00871FE6">
        <w:rPr>
          <w:rFonts w:ascii="Times New Roman" w:hAnsi="Times New Roman" w:cs="Times New Roman"/>
          <w:strike/>
          <w:color w:val="auto"/>
          <w:sz w:val="18"/>
          <w:szCs w:val="18"/>
        </w:rPr>
        <w:lastRenderedPageBreak/>
        <w:t>3.3.15 - Yapışıklık önleyiciler</w:t>
      </w:r>
      <w:bookmarkEnd w:id="590"/>
      <w:bookmarkEnd w:id="591"/>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6"/>
      <w:bookmarkStart w:id="593" w:name="_Toc351975233"/>
      <w:r w:rsidRPr="00871FE6">
        <w:rPr>
          <w:rFonts w:ascii="Times New Roman" w:hAnsi="Times New Roman" w:cs="Times New Roman"/>
          <w:strike/>
          <w:color w:val="auto"/>
          <w:sz w:val="18"/>
          <w:szCs w:val="18"/>
        </w:rPr>
        <w:t>3.3.16 – Çift yüzlü yama (mesh</w:t>
      </w:r>
      <w:bookmarkEnd w:id="592"/>
      <w:r w:rsidRPr="00871FE6">
        <w:rPr>
          <w:rFonts w:ascii="Times New Roman" w:hAnsi="Times New Roman" w:cs="Times New Roman"/>
          <w:strike/>
          <w:color w:val="auto"/>
          <w:sz w:val="18"/>
          <w:szCs w:val="18"/>
        </w:rPr>
        <w:t>)</w:t>
      </w:r>
      <w:bookmarkEnd w:id="593"/>
    </w:p>
    <w:p w:rsidR="00521356" w:rsidRPr="00871FE6" w:rsidRDefault="00521356" w:rsidP="00521356">
      <w:pPr>
        <w:ind w:firstLine="709"/>
        <w:jc w:val="both"/>
        <w:outlineLvl w:val="4"/>
        <w:rPr>
          <w:strike/>
          <w:sz w:val="18"/>
          <w:szCs w:val="18"/>
        </w:rPr>
      </w:pPr>
      <w:bookmarkStart w:id="594"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5" w:name="_Toc351975234"/>
      <w:r w:rsidRPr="00871FE6">
        <w:rPr>
          <w:rFonts w:ascii="Times New Roman" w:hAnsi="Times New Roman" w:cs="Times New Roman"/>
          <w:strike/>
          <w:color w:val="auto"/>
          <w:sz w:val="18"/>
          <w:szCs w:val="18"/>
        </w:rPr>
        <w:t>3.3.17 - Trakeobronşiyal stentler</w:t>
      </w:r>
      <w:bookmarkEnd w:id="594"/>
      <w:bookmarkEnd w:id="595"/>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6" w:name="_Toc350182988"/>
      <w:bookmarkStart w:id="597" w:name="_Toc351975235"/>
      <w:r w:rsidRPr="00871FE6">
        <w:rPr>
          <w:rFonts w:ascii="Times New Roman" w:hAnsi="Times New Roman" w:cs="Times New Roman"/>
          <w:strike/>
          <w:color w:val="auto"/>
          <w:sz w:val="18"/>
          <w:szCs w:val="18"/>
        </w:rPr>
        <w:t>3.3.18 - Total yüz maskesi</w:t>
      </w:r>
      <w:bookmarkEnd w:id="596"/>
      <w:bookmarkEnd w:id="597"/>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9"/>
      <w:bookmarkStart w:id="599" w:name="_Toc351975236"/>
      <w:r w:rsidRPr="00871FE6">
        <w:rPr>
          <w:rFonts w:ascii="Times New Roman" w:hAnsi="Times New Roman" w:cs="Times New Roman"/>
          <w:strike/>
          <w:color w:val="auto"/>
          <w:sz w:val="18"/>
          <w:szCs w:val="18"/>
        </w:rPr>
        <w:t>3.3.19 - Transbronşiyal iğne aspirasyonu iğnesi</w:t>
      </w:r>
      <w:bookmarkEnd w:id="598"/>
      <w:bookmarkEnd w:id="599"/>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0" w:name="_Toc350182990"/>
      <w:bookmarkStart w:id="601" w:name="_Toc351975237"/>
      <w:r w:rsidRPr="00871FE6">
        <w:rPr>
          <w:rFonts w:ascii="Times New Roman" w:hAnsi="Times New Roman" w:cs="Times New Roman"/>
          <w:strike/>
          <w:color w:val="auto"/>
          <w:sz w:val="18"/>
          <w:szCs w:val="18"/>
        </w:rPr>
        <w:t>3.3.20 - Bronş dilatasyon balonları</w:t>
      </w:r>
      <w:bookmarkEnd w:id="600"/>
      <w:bookmarkEnd w:id="601"/>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2" w:name="_Toc350182991"/>
      <w:bookmarkStart w:id="603"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2"/>
      <w:bookmarkEnd w:id="603"/>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92"/>
      <w:bookmarkStart w:id="605" w:name="_Toc351975239"/>
      <w:r w:rsidRPr="00871FE6">
        <w:rPr>
          <w:rFonts w:ascii="Times New Roman" w:hAnsi="Times New Roman" w:cs="Times New Roman"/>
          <w:strike/>
          <w:color w:val="auto"/>
          <w:sz w:val="18"/>
          <w:szCs w:val="18"/>
        </w:rPr>
        <w:t>3.3.22 - Burun protezi</w:t>
      </w:r>
      <w:bookmarkEnd w:id="604"/>
      <w:bookmarkEnd w:id="605"/>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6" w:name="_Toc350182993"/>
      <w:bookmarkStart w:id="607" w:name="_Toc351975240"/>
      <w:r w:rsidRPr="00871FE6">
        <w:rPr>
          <w:rFonts w:ascii="Times New Roman" w:hAnsi="Times New Roman" w:cs="Times New Roman"/>
          <w:strike/>
          <w:color w:val="auto"/>
          <w:sz w:val="18"/>
          <w:szCs w:val="18"/>
        </w:rPr>
        <w:t>3.3.23 - Dura yapıştırıcı</w:t>
      </w:r>
      <w:bookmarkEnd w:id="606"/>
      <w:bookmarkEnd w:id="607"/>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8"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9" w:name="_Hlk70428731"/>
      <w:r w:rsidR="0018335C" w:rsidRPr="00871FE6">
        <w:rPr>
          <w:b/>
          <w:bCs/>
          <w:strike/>
          <w:sz w:val="18"/>
        </w:rPr>
        <w:t>(Mülga: RG-28/04/2021-31468/9 md. Yürürlük: 28/04/2021)</w:t>
      </w:r>
      <w:r w:rsidR="0018335C" w:rsidRPr="00871FE6">
        <w:rPr>
          <w:bCs/>
          <w:strike/>
          <w:sz w:val="18"/>
        </w:rPr>
        <w:t xml:space="preserve"> </w:t>
      </w:r>
      <w:bookmarkEnd w:id="609"/>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Kan şekeri ölçüm çubukları;</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çocuk hastalar (18 yaş altı), gebeler, transplantasyon hastalarında sağlık raporunda tedavi protokolü olarak belirtilen adetler esas alınarak,</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Tip I diyabetli erişkin hastalar ve insülin kullanan Tip II diyabetli tüm hastalarda ayda en fazla 150 (yüz elli) adet,</w:t>
      </w:r>
    </w:p>
    <w:p w:rsidR="00871FE6" w:rsidRPr="00871FE6" w:rsidRDefault="00871FE6" w:rsidP="00871FE6">
      <w:pPr>
        <w:numPr>
          <w:ilvl w:val="0"/>
          <w:numId w:val="61"/>
        </w:numPr>
        <w:tabs>
          <w:tab w:val="left" w:pos="709"/>
          <w:tab w:val="left" w:pos="993"/>
        </w:tabs>
        <w:ind w:left="0" w:firstLine="709"/>
        <w:jc w:val="both"/>
        <w:rPr>
          <w:color w:val="FF0000"/>
          <w:sz w:val="18"/>
          <w:szCs w:val="18"/>
        </w:rPr>
      </w:pPr>
      <w:r w:rsidRPr="00871FE6">
        <w:rPr>
          <w:color w:val="FF0000"/>
          <w:sz w:val="18"/>
          <w:szCs w:val="18"/>
        </w:rPr>
        <w:t>Medikal tedavi ile kontrol altında tutulan hiperinsülinemik hipoglisemisi olan çocuk hastalar için ayda en fazla 150 (yüz elli) adet, erişkin hastalar için en fazla 50 (elli) adet,</w:t>
      </w:r>
    </w:p>
    <w:p w:rsidR="00871FE6" w:rsidRPr="00871FE6" w:rsidRDefault="00871FE6" w:rsidP="00871FE6">
      <w:pPr>
        <w:numPr>
          <w:ilvl w:val="0"/>
          <w:numId w:val="61"/>
        </w:numPr>
        <w:tabs>
          <w:tab w:val="left" w:pos="709"/>
          <w:tab w:val="left" w:pos="993"/>
        </w:tabs>
        <w:ind w:hanging="2891"/>
        <w:jc w:val="both"/>
        <w:rPr>
          <w:color w:val="FF0000"/>
          <w:sz w:val="18"/>
          <w:szCs w:val="18"/>
        </w:rPr>
      </w:pPr>
      <w:r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871FE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 xml:space="preserve">ve Kurumla sözleşmesi </w:t>
      </w:r>
      <w:r w:rsidRPr="00DA2FF4">
        <w:rPr>
          <w:strike/>
          <w:noProof/>
          <w:color w:val="FF0000"/>
          <w:sz w:val="18"/>
          <w:szCs w:val="18"/>
        </w:rPr>
        <w:lastRenderedPageBreak/>
        <w:t>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0"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0"/>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1" w:name="_Hlk160022231"/>
      <w:r w:rsidRPr="00F11A99">
        <w:rPr>
          <w:b/>
          <w:sz w:val="18"/>
          <w:szCs w:val="18"/>
        </w:rPr>
        <w:t>-</w:t>
      </w:r>
      <w:bookmarkEnd w:id="611"/>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2" w:name="_Hlk161905051"/>
      <w:r w:rsidR="00753B1B" w:rsidRPr="00A26F5A">
        <w:rPr>
          <w:sz w:val="18"/>
          <w:szCs w:val="18"/>
        </w:rPr>
        <w:t>, BPAP S/T ve BPAP S/T AVAPS cihaz</w:t>
      </w:r>
      <w:bookmarkEnd w:id="612"/>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lastRenderedPageBreak/>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3" w:name="_Hlk148367271"/>
      <w:r w:rsidRPr="0099292D">
        <w:rPr>
          <w:color w:val="000000"/>
          <w:sz w:val="18"/>
          <w:szCs w:val="18"/>
        </w:rPr>
        <w:t xml:space="preserve">üçüncü basamak resmi sağlık hizmeti sunucularında </w:t>
      </w:r>
      <w:bookmarkEnd w:id="613"/>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4" w:name="_Hlk155953265"/>
      <w:r w:rsidRPr="00871FE6">
        <w:rPr>
          <w:b/>
          <w:bCs/>
          <w:color w:val="FF0000"/>
          <w:sz w:val="18"/>
          <w:szCs w:val="18"/>
        </w:rPr>
        <w:tab/>
        <w:t>3.3.34 - Hasta alt bezi/külotlu hasta alt bezi</w:t>
      </w:r>
    </w:p>
    <w:bookmarkEnd w:id="614"/>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8"/>
    </w:p>
    <w:p w:rsidR="004D17A7" w:rsidRPr="00025369" w:rsidRDefault="00782A68" w:rsidP="00F22E3F">
      <w:pPr>
        <w:pStyle w:val="Balk1"/>
        <w:spacing w:before="0" w:after="0"/>
        <w:jc w:val="center"/>
        <w:rPr>
          <w:rFonts w:ascii="Times New Roman" w:hAnsi="Times New Roman" w:cs="Times New Roman"/>
          <w:sz w:val="18"/>
          <w:szCs w:val="18"/>
        </w:rPr>
      </w:pPr>
      <w:bookmarkStart w:id="615" w:name="_6.1._Reçete_ile"/>
      <w:bookmarkStart w:id="616" w:name="_Toc351975242"/>
      <w:bookmarkEnd w:id="615"/>
      <w:r w:rsidRPr="00025369">
        <w:rPr>
          <w:rFonts w:ascii="Times New Roman" w:hAnsi="Times New Roman" w:cs="Times New Roman"/>
          <w:sz w:val="18"/>
          <w:szCs w:val="18"/>
        </w:rPr>
        <w:t>İlaç</w:t>
      </w:r>
      <w:bookmarkEnd w:id="61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lastRenderedPageBreak/>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 xml:space="preserve">“Sosyal Güvenlik Kurumu ile Sağlık Bakanlığı Arasında Götürü Bedel Üzerinden Sağlık Hizmeti Alım Sözleşmesi ve Usul Esasları” kapsamında </w:t>
      </w:r>
      <w:r w:rsidR="00E555A5" w:rsidRPr="00E555A5">
        <w:rPr>
          <w:bCs/>
          <w:color w:val="FF0000"/>
          <w:sz w:val="18"/>
          <w:szCs w:val="18"/>
        </w:rPr>
        <w:lastRenderedPageBreak/>
        <w:t>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lastRenderedPageBreak/>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22249">
      <w:pPr>
        <w:tabs>
          <w:tab w:val="left" w:pos="709"/>
        </w:tabs>
        <w:ind w:firstLine="709"/>
        <w:jc w:val="both"/>
        <w:rPr>
          <w:rFonts w:eastAsia="Calibri"/>
          <w:sz w:val="18"/>
          <w:szCs w:val="18"/>
        </w:rPr>
      </w:pPr>
      <w:r w:rsidRPr="00F64594">
        <w:rPr>
          <w:color w:val="FF0000"/>
          <w:sz w:val="18"/>
          <w:szCs w:val="18"/>
        </w:rPr>
        <w:t xml:space="preserve"> </w:t>
      </w:r>
      <w:r w:rsidR="00422249">
        <w:rPr>
          <w:rFonts w:eastAsia="Calibri"/>
          <w:sz w:val="18"/>
          <w:szCs w:val="18"/>
        </w:rPr>
        <w:t>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başvurunun sonucuna istinaden yapılan SUT düzenlemesi çerçevesinde kullanılması 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lastRenderedPageBreak/>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4"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a) İlk defa reçete edilecek ilaçlar raporlu olsa dahi kullanım dozuna göre, bir ayı geçmeyecek sürelerde ödenir. Sonraki reçetelerde yazılacak ilaç miktarı için SUT’ta yer alan genel veya özel düzenlemeler esas alınır. Bu ilaçların devam reçetelerindeki farklı farmasötik dozları da ilk tedavi olarak kabul edilir. </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 xml:space="preserve">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4"/>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w:t>
      </w:r>
      <w:r w:rsidRPr="0098164A">
        <w:rPr>
          <w:sz w:val="18"/>
          <w:szCs w:val="18"/>
        </w:rPr>
        <w:lastRenderedPageBreak/>
        <w:t xml:space="preserve">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5"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5"/>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6"/>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7"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7"/>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8" w:name="_Toc351975251"/>
      <w:r w:rsidRPr="0098164A">
        <w:rPr>
          <w:rFonts w:ascii="Times New Roman" w:hAnsi="Times New Roman" w:cs="Times New Roman"/>
          <w:color w:val="auto"/>
          <w:sz w:val="18"/>
          <w:szCs w:val="18"/>
        </w:rPr>
        <w:lastRenderedPageBreak/>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8"/>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29"/>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0"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0"/>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1" w:name="_6.2._Bazı_Özel"/>
      <w:bookmarkStart w:id="632" w:name="_Toc351975254"/>
      <w:bookmarkEnd w:id="631"/>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2"/>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3"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3"/>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4"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4"/>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5"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 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5"/>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lastRenderedPageBreak/>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6"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6"/>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 xml:space="preserve">durumun yeni düzenlenecek 3 ay süreli sağlık kurulu raporunda belirtilmesi koşulu ile tedaviye devam edilir. Bu raporun süresi </w:t>
      </w:r>
      <w:r w:rsidRPr="00FA5F14">
        <w:rPr>
          <w:bCs/>
          <w:strike/>
          <w:sz w:val="18"/>
          <w:szCs w:val="18"/>
        </w:rPr>
        <w:lastRenderedPageBreak/>
        <w:t>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7"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7"/>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w:t>
      </w:r>
      <w:r w:rsidRPr="0098164A">
        <w:rPr>
          <w:sz w:val="18"/>
          <w:szCs w:val="18"/>
        </w:rPr>
        <w:lastRenderedPageBreak/>
        <w:t xml:space="preserve">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lastRenderedPageBreak/>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w:t>
      </w:r>
      <w:r w:rsidRPr="00A411EC">
        <w:rPr>
          <w:color w:val="FF0000"/>
          <w:sz w:val="18"/>
          <w:szCs w:val="18"/>
        </w:rPr>
        <w:lastRenderedPageBreak/>
        <w:t>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 xml:space="preserve">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w:t>
      </w:r>
      <w:r w:rsidR="007D0111" w:rsidRPr="007D0111">
        <w:rPr>
          <w:rFonts w:cs="Arial"/>
          <w:color w:val="FF0000"/>
          <w:sz w:val="18"/>
          <w:szCs w:val="18"/>
        </w:rPr>
        <w:lastRenderedPageBreak/>
        <w:t>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38" w:name="_Hlk86135431"/>
      <w:r w:rsidRPr="00AE3886">
        <w:rPr>
          <w:b/>
          <w:bCs/>
          <w:color w:val="FF0000"/>
          <w:sz w:val="18"/>
          <w:szCs w:val="18"/>
        </w:rPr>
        <w:t>(Ek</w:t>
      </w:r>
      <w:r w:rsidR="00E54428" w:rsidRPr="00AE3886">
        <w:rPr>
          <w:b/>
          <w:bCs/>
          <w:color w:val="FF0000"/>
          <w:sz w:val="18"/>
          <w:szCs w:val="18"/>
        </w:rPr>
        <w:t>:RG-21/03/2018-30367/16-c md. Yürürlük: 01/04/2018)</w:t>
      </w:r>
    </w:p>
    <w:bookmarkEnd w:id="638"/>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lastRenderedPageBreak/>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 xml:space="preserve">(1)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w:t>
      </w:r>
      <w:r w:rsidRPr="006074EA">
        <w:rPr>
          <w:rFonts w:eastAsia="Calibri"/>
          <w:strike/>
          <w:color w:val="FF0000"/>
          <w:sz w:val="18"/>
          <w:szCs w:val="18"/>
          <w:lang w:eastAsia="en-US"/>
        </w:rPr>
        <w:lastRenderedPageBreak/>
        <w:t>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6074EA" w:rsidP="006074EA">
      <w:pPr>
        <w:ind w:firstLine="709"/>
        <w:jc w:val="both"/>
        <w:rPr>
          <w:bCs/>
          <w:color w:val="FF0000"/>
          <w:sz w:val="18"/>
          <w:szCs w:val="18"/>
        </w:rPr>
      </w:pPr>
      <w:r w:rsidRPr="006074EA">
        <w:rPr>
          <w:b/>
          <w:bCs/>
          <w:color w:val="FF0000"/>
          <w:sz w:val="18"/>
          <w:szCs w:val="18"/>
        </w:rPr>
        <w:t>4.2.1.C-6 –Tofacitinib, upadasitinib 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w:t>
      </w:r>
      <w:r w:rsidRPr="006074EA">
        <w:rPr>
          <w:bCs/>
          <w:color w:val="FF0000"/>
          <w:sz w:val="18"/>
          <w:szCs w:val="18"/>
        </w:rPr>
        <w:lastRenderedPageBreak/>
        <w:t>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jc w:val="both"/>
        <w:rPr>
          <w:rFonts w:eastAsia="Calibri"/>
          <w:strike/>
          <w:color w:val="FF0000"/>
          <w:sz w:val="18"/>
          <w:szCs w:val="18"/>
          <w:lang w:eastAsia="en-US"/>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Default="00F75704" w:rsidP="00FC6BCF">
      <w:pPr>
        <w:ind w:firstLine="284"/>
        <w:jc w:val="both"/>
        <w:rPr>
          <w:noProof/>
          <w:color w:val="FF0000"/>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FC6BCF" w:rsidRDefault="00FC6BCF" w:rsidP="00F75704">
      <w:pPr>
        <w:spacing w:line="240" w:lineRule="exact"/>
        <w:ind w:firstLine="284"/>
        <w:jc w:val="both"/>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976AAE">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20-d</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FC6BCF" w:rsidRPr="00FC6BCF" w:rsidRDefault="00FC6BCF" w:rsidP="00FC6BCF">
      <w:pPr>
        <w:pStyle w:val="stBilgi"/>
        <w:tabs>
          <w:tab w:val="left" w:pos="709"/>
        </w:tabs>
        <w:ind w:firstLine="426"/>
        <w:jc w:val="both"/>
        <w:outlineLvl w:val="4"/>
        <w:rPr>
          <w:color w:val="FF0000"/>
          <w:sz w:val="18"/>
          <w:szCs w:val="18"/>
        </w:rPr>
      </w:pPr>
      <w:r w:rsidRPr="00484C8C">
        <w:rPr>
          <w:sz w:val="18"/>
          <w:szCs w:val="18"/>
        </w:rPr>
        <w:t xml:space="preserve"> </w:t>
      </w:r>
      <w:r>
        <w:rPr>
          <w:sz w:val="18"/>
          <w:szCs w:val="18"/>
        </w:rPr>
        <w:t xml:space="preserve">     </w:t>
      </w:r>
      <w:r w:rsidRPr="00FC6BCF">
        <w:rPr>
          <w:color w:val="FF0000"/>
          <w:sz w:val="18"/>
          <w:szCs w:val="18"/>
        </w:rPr>
        <w:t>(2) Ailevi Akdeniz Ateşi (FMF) olan vücut ağırlığı 7,5 kg üzerinde 2 yaş ve üstü çocuklar ile yetişkin hastaların tedavisinde;</w:t>
      </w:r>
    </w:p>
    <w:p w:rsidR="00FC6BCF" w:rsidRPr="00FC6BCF" w:rsidRDefault="00FC6BCF" w:rsidP="00FC6BCF">
      <w:pPr>
        <w:pStyle w:val="stBilgi"/>
        <w:tabs>
          <w:tab w:val="left" w:pos="709"/>
        </w:tabs>
        <w:ind w:left="600"/>
        <w:jc w:val="both"/>
        <w:outlineLvl w:val="4"/>
        <w:rPr>
          <w:color w:val="FF0000"/>
          <w:sz w:val="18"/>
          <w:szCs w:val="18"/>
        </w:rPr>
      </w:pPr>
      <w:bookmarkStart w:id="639" w:name="_Hlk128655632"/>
      <w:r w:rsidRPr="00FC6BCF">
        <w:rPr>
          <w:color w:val="FF0000"/>
          <w:sz w:val="18"/>
          <w:szCs w:val="18"/>
        </w:rPr>
        <w:t xml:space="preserve">  a) </w:t>
      </w:r>
      <w:bookmarkEnd w:id="639"/>
      <w:r w:rsidRPr="00FC6BCF">
        <w:rPr>
          <w:color w:val="FF0000"/>
          <w:sz w:val="18"/>
          <w:szCs w:val="18"/>
        </w:rPr>
        <w:t xml:space="preserve">Amiloidozu olmayan FMF hastalarında, </w:t>
      </w:r>
    </w:p>
    <w:p w:rsidR="00FC6BCF" w:rsidRPr="00FC6BCF" w:rsidRDefault="00FC6BCF" w:rsidP="00FC6BCF">
      <w:pPr>
        <w:pStyle w:val="stBilgi"/>
        <w:tabs>
          <w:tab w:val="left" w:pos="373"/>
        </w:tabs>
        <w:jc w:val="both"/>
        <w:outlineLvl w:val="4"/>
        <w:rPr>
          <w:color w:val="FF0000"/>
          <w:sz w:val="18"/>
          <w:szCs w:val="18"/>
        </w:rPr>
      </w:pPr>
      <w:r>
        <w:rPr>
          <w:sz w:val="18"/>
          <w:szCs w:val="18"/>
        </w:rPr>
        <w:t xml:space="preserve">               </w:t>
      </w:r>
      <w:r w:rsidRPr="00FC6BCF">
        <w:rPr>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C6BCF" w:rsidRDefault="00FC6BCF" w:rsidP="00FC6BCF">
      <w:pPr>
        <w:pStyle w:val="stBilgi"/>
        <w:tabs>
          <w:tab w:val="left" w:pos="373"/>
        </w:tabs>
        <w:jc w:val="both"/>
        <w:outlineLvl w:val="4"/>
        <w:rPr>
          <w:color w:val="FF0000"/>
          <w:sz w:val="18"/>
          <w:szCs w:val="18"/>
        </w:rPr>
      </w:pPr>
      <w:r w:rsidRPr="00FC6BCF">
        <w:rPr>
          <w:color w:val="FF0000"/>
          <w:sz w:val="18"/>
          <w:szCs w:val="18"/>
        </w:rPr>
        <w:t xml:space="preserve">               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C6BCF" w:rsidRDefault="00FC6BCF" w:rsidP="00FC6BCF">
      <w:pPr>
        <w:pStyle w:val="stBilgi"/>
        <w:tabs>
          <w:tab w:val="left" w:pos="373"/>
          <w:tab w:val="left" w:pos="709"/>
        </w:tabs>
        <w:jc w:val="both"/>
        <w:outlineLvl w:val="4"/>
        <w:rPr>
          <w:color w:val="FF0000"/>
          <w:sz w:val="18"/>
          <w:szCs w:val="18"/>
        </w:rPr>
      </w:pPr>
      <w:r w:rsidRPr="00FC6BCF">
        <w:rPr>
          <w:color w:val="FF0000"/>
          <w:sz w:val="18"/>
          <w:szCs w:val="18"/>
        </w:rPr>
        <w:t xml:space="preserve">               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C6BCF" w:rsidRDefault="00FC6BCF" w:rsidP="00FC6BCF">
      <w:pPr>
        <w:pStyle w:val="stBilgi"/>
        <w:tabs>
          <w:tab w:val="left" w:pos="515"/>
          <w:tab w:val="left" w:pos="709"/>
        </w:tabs>
        <w:jc w:val="both"/>
        <w:outlineLvl w:val="4"/>
        <w:rPr>
          <w:color w:val="FF0000"/>
          <w:sz w:val="18"/>
          <w:szCs w:val="18"/>
        </w:rPr>
      </w:pPr>
      <w:r w:rsidRPr="00FC6BCF">
        <w:rPr>
          <w:color w:val="FF0000"/>
          <w:sz w:val="18"/>
          <w:szCs w:val="18"/>
        </w:rPr>
        <w:t xml:space="preserve">               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C6BCF" w:rsidRDefault="00FC6BCF" w:rsidP="00FC6BCF">
      <w:pPr>
        <w:pStyle w:val="stBilgi"/>
        <w:tabs>
          <w:tab w:val="left" w:pos="567"/>
          <w:tab w:val="left" w:pos="709"/>
        </w:tabs>
        <w:jc w:val="both"/>
        <w:outlineLvl w:val="4"/>
        <w:rPr>
          <w:color w:val="FF0000"/>
          <w:sz w:val="18"/>
          <w:szCs w:val="18"/>
        </w:rPr>
      </w:pPr>
      <w:r w:rsidRPr="00FC6BCF">
        <w:rPr>
          <w:color w:val="FF0000"/>
          <w:sz w:val="18"/>
          <w:szCs w:val="18"/>
        </w:rPr>
        <w:t xml:space="preserve">               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Pr="0098164A" w:rsidRDefault="00FC6BCF" w:rsidP="00FC6BCF">
      <w:pPr>
        <w:pStyle w:val="stBilgi"/>
        <w:tabs>
          <w:tab w:val="left" w:pos="709"/>
        </w:tabs>
        <w:jc w:val="both"/>
        <w:outlineLvl w:val="4"/>
        <w:rPr>
          <w:sz w:val="18"/>
          <w:szCs w:val="18"/>
        </w:rPr>
      </w:pPr>
      <w:r w:rsidRPr="00FC6BCF">
        <w:rPr>
          <w:color w:val="FF0000"/>
          <w:sz w:val="18"/>
          <w:szCs w:val="18"/>
        </w:rPr>
        <w:t xml:space="preserve">               c) Ailevi Akdeniz Ateşi (FMF) olan hastalarda yukarıdaki koşulların sağlanması halinde ayrıca Sağlık Bakanlığı Endikasyon Dışı Onay belgesinin alınması gerekmektedir.</w:t>
      </w:r>
    </w:p>
    <w:p w:rsidR="00A33FB8" w:rsidRPr="00A33FB8" w:rsidRDefault="00A33FB8" w:rsidP="00634D24">
      <w:pPr>
        <w:jc w:val="both"/>
        <w:rPr>
          <w:b/>
          <w:bCs/>
          <w:sz w:val="18"/>
          <w:szCs w:val="18"/>
        </w:rPr>
      </w:pPr>
      <w:bookmarkStart w:id="640"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lastRenderedPageBreak/>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w:t>
      </w:r>
      <w:r w:rsidR="00F61F09" w:rsidRPr="00F61F09">
        <w:rPr>
          <w:rFonts w:eastAsia="Calibri"/>
          <w:b/>
          <w:bCs/>
          <w:sz w:val="18"/>
          <w:szCs w:val="18"/>
          <w:lang w:eastAsia="en-US"/>
        </w:rPr>
        <w:lastRenderedPageBreak/>
        <w:t>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1"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1"/>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lastRenderedPageBreak/>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0"/>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2"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2"/>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3"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4"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4"/>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w:t>
      </w:r>
      <w:r w:rsidRPr="00046A60">
        <w:rPr>
          <w:rFonts w:eastAsia="Calibri"/>
          <w:color w:val="FF0000"/>
          <w:sz w:val="18"/>
          <w:szCs w:val="18"/>
          <w:lang w:eastAsia="en-US"/>
        </w:rPr>
        <w:lastRenderedPageBreak/>
        <w:t>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45"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45"/>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36E82" w:rsidRPr="00336E82" w:rsidRDefault="00336E82" w:rsidP="00336E82">
      <w:pPr>
        <w:ind w:firstLine="708"/>
        <w:jc w:val="both"/>
        <w:outlineLvl w:val="4"/>
        <w:rPr>
          <w:rFonts w:eastAsia="Calibri"/>
          <w:color w:val="FF0000"/>
          <w:sz w:val="18"/>
          <w:szCs w:val="18"/>
        </w:rPr>
      </w:pPr>
      <w:r w:rsidRPr="00336E82">
        <w:rPr>
          <w:rFonts w:eastAsia="Calibri"/>
          <w:b/>
          <w:color w:val="FF0000"/>
          <w:sz w:val="18"/>
          <w:szCs w:val="18"/>
        </w:rPr>
        <w:t>4.2.6.A-4- Çocuklarda Prader-Willi Sendromunda (PWS);</w:t>
      </w:r>
      <w:r w:rsidRPr="00336E82">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(5) Kontrol edilemeyen diyabet, tedavi edilemeyen obstrüktif uyku apnesi, aktif kanser, aktif psikoz, progresyon gösteren skolyoz durumlarında tedavi kesilir.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36E82" w:rsidRPr="00336E82" w:rsidRDefault="00336E82" w:rsidP="00336E82">
      <w:pPr>
        <w:ind w:firstLine="708"/>
        <w:jc w:val="both"/>
        <w:outlineLvl w:val="4"/>
        <w:rPr>
          <w:rFonts w:eastAsia="Calibri"/>
          <w:b/>
          <w:color w:val="FF0000"/>
          <w:sz w:val="18"/>
          <w:szCs w:val="18"/>
        </w:rPr>
      </w:pPr>
      <w:r w:rsidRPr="00336E82">
        <w:rPr>
          <w:rFonts w:eastAsia="Calibri"/>
          <w:b/>
          <w:color w:val="FF0000"/>
          <w:sz w:val="18"/>
          <w:szCs w:val="18"/>
        </w:rPr>
        <w:t xml:space="preserve">4.2.6.A-5- Çocuklarda kronik böbrek yetmezliği (KBY) ile ilişkili büyüme bozukluklarında;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46"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46"/>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lastRenderedPageBreak/>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47"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47"/>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48"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48"/>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 xml:space="preserve">Glikojen depo hastalığının diyet yönetiminde kullanılan </w:t>
      </w:r>
      <w:r w:rsidR="00097878" w:rsidRPr="00864AA0">
        <w:rPr>
          <w:rFonts w:eastAsia="Calibri"/>
          <w:strike/>
          <w:color w:val="FF0000"/>
          <w:sz w:val="18"/>
          <w:szCs w:val="18"/>
          <w:lang w:eastAsia="en-US"/>
        </w:rPr>
        <w:lastRenderedPageBreak/>
        <w:t>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49"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49"/>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olmasıdır. Malnütrisyon gelişmiş hastalarda bu durumların belirtildiği çocuk hastalıkları 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0"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0"/>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lastRenderedPageBreak/>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lastRenderedPageBreak/>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lastRenderedPageBreak/>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1"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1"/>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2"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3" w:name="_Toc351975264"/>
      <w:bookmarkEnd w:id="652"/>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3"/>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lastRenderedPageBreak/>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lastRenderedPageBreak/>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 xml:space="preserve">veya endokrinoloji ve metabolizma hastalıkları uzman hekimlerinden en az </w:t>
      </w:r>
      <w:r w:rsidRPr="00000040">
        <w:rPr>
          <w:color w:val="FF0000"/>
          <w:sz w:val="18"/>
          <w:szCs w:val="18"/>
        </w:rPr>
        <w:lastRenderedPageBreak/>
        <w:t>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54"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w:t>
      </w:r>
      <w:r w:rsidRPr="000B5C1B">
        <w:rPr>
          <w:rFonts w:eastAsia="Calibri"/>
          <w:color w:val="FF0000"/>
          <w:sz w:val="18"/>
          <w:szCs w:val="18"/>
          <w:lang w:eastAsia="en-US"/>
        </w:rPr>
        <w:lastRenderedPageBreak/>
        <w:t xml:space="preserve">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54"/>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55"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55"/>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lastRenderedPageBreak/>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lastRenderedPageBreak/>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56"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56"/>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lastRenderedPageBreak/>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lastRenderedPageBreak/>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lastRenderedPageBreak/>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w:t>
      </w:r>
      <w:r w:rsidR="00857DA8" w:rsidRPr="005A1C03">
        <w:rPr>
          <w:strike/>
          <w:sz w:val="18"/>
          <w:szCs w:val="18"/>
          <w:lang w:eastAsia="tr-TR"/>
        </w:rPr>
        <w:lastRenderedPageBreak/>
        <w:t xml:space="preserve">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lastRenderedPageBreak/>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lastRenderedPageBreak/>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w:t>
      </w:r>
      <w:r w:rsidRPr="00ED2F97">
        <w:rPr>
          <w:strike/>
          <w:color w:val="000000" w:themeColor="text1"/>
          <w:sz w:val="18"/>
          <w:szCs w:val="18"/>
        </w:rPr>
        <w:lastRenderedPageBreak/>
        <w:t xml:space="preserve">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w:t>
      </w:r>
      <w:r w:rsidRPr="00ED2F97">
        <w:rPr>
          <w:strike/>
          <w:noProof/>
          <w:color w:val="000000" w:themeColor="text1"/>
          <w:sz w:val="18"/>
          <w:szCs w:val="18"/>
        </w:rPr>
        <w:lastRenderedPageBreak/>
        <w:t>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 üçüncü basamak sağlık kurumlarında gastroenteroloji veya enfeksiyon hastalıkları uzman hekimlerinden biri tarafından düzenlenen uzman hekim raporuna dayanılarak, bu uzman hekimler ile çocuk sağlığı ve hastalıkları uzman hekimi 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lastRenderedPageBreak/>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57"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57"/>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lastRenderedPageBreak/>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lastRenderedPageBreak/>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w:t>
      </w:r>
      <w:r w:rsidRPr="0042576F">
        <w:rPr>
          <w:rFonts w:eastAsia="Calibri"/>
          <w:strike/>
          <w:color w:val="000000" w:themeColor="text1"/>
          <w:sz w:val="18"/>
          <w:szCs w:val="18"/>
          <w:lang w:eastAsia="en-US"/>
        </w:rPr>
        <w:lastRenderedPageBreak/>
        <w:t xml:space="preserve">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58"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58"/>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59" w:name="_Hlk68097779"/>
      <w:r w:rsidRPr="00530C54">
        <w:rPr>
          <w:rFonts w:eastAsia="Calibri"/>
          <w:color w:val="FF0000"/>
          <w:sz w:val="18"/>
          <w:szCs w:val="18"/>
        </w:rPr>
        <w:t xml:space="preserve">imatinib dahil önceki tedavilere dirençli veya intolere (yukarıdaki 4. ve 5. maddede belirtilen koşullarda) </w:t>
      </w:r>
      <w:bookmarkEnd w:id="659"/>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60"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0"/>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61"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1"/>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3525BE" w:rsidRDefault="00087E0C" w:rsidP="00087E0C">
      <w:pPr>
        <w:ind w:firstLine="709"/>
        <w:jc w:val="both"/>
        <w:outlineLvl w:val="4"/>
        <w:rPr>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3525BE">
        <w:rPr>
          <w:b/>
          <w:sz w:val="18"/>
          <w:szCs w:val="18"/>
        </w:rPr>
        <w:t>(Değişik:RG-25/08/2022-31934/27-c md. Yürürlük:03/09/2022)</w:t>
      </w:r>
      <w:r w:rsidR="003525BE" w:rsidRPr="003525BE">
        <w:rPr>
          <w:sz w:val="18"/>
          <w:szCs w:val="18"/>
        </w:rPr>
        <w:t xml:space="preserve"> </w:t>
      </w:r>
      <w:r w:rsidRPr="003525BE">
        <w:rPr>
          <w:strike/>
          <w:color w:val="FF0000"/>
          <w:sz w:val="18"/>
          <w:szCs w:val="18"/>
        </w:rPr>
        <w:t>tedavi toplam 26 küre tamamlanabilir.</w:t>
      </w:r>
      <w:r w:rsidRPr="00087E0C">
        <w:rPr>
          <w:color w:val="FF0000"/>
          <w:sz w:val="18"/>
          <w:szCs w:val="18"/>
        </w:rPr>
        <w:t xml:space="preserve"> </w:t>
      </w:r>
      <w:r w:rsidR="003525BE" w:rsidRPr="003525BE">
        <w:rPr>
          <w:sz w:val="18"/>
          <w:szCs w:val="18"/>
        </w:rPr>
        <w:t>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w:t>
      </w:r>
      <w:r w:rsidR="009C229B" w:rsidRPr="007D5790">
        <w:rPr>
          <w:rFonts w:eastAsia="Calibri"/>
          <w:color w:val="FF0000"/>
          <w:sz w:val="18"/>
          <w:szCs w:val="18"/>
          <w:lang w:eastAsia="en-US"/>
        </w:rPr>
        <w:lastRenderedPageBreak/>
        <w:t>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F86541">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F86541">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 xml:space="preserve">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w:t>
      </w:r>
      <w:r w:rsidRPr="0082738E">
        <w:rPr>
          <w:rFonts w:eastAsia="ヒラギノ明朝 Pro W3"/>
          <w:color w:val="FF0000"/>
          <w:sz w:val="18"/>
          <w:szCs w:val="18"/>
        </w:rPr>
        <w:lastRenderedPageBreak/>
        <w:t>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62"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62"/>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63" w:name="_Hlk43132376"/>
      <w:r w:rsidRPr="005E704D">
        <w:rPr>
          <w:b/>
          <w:strike/>
          <w:sz w:val="18"/>
          <w:szCs w:val="18"/>
        </w:rPr>
        <w:t>(Değişik: RG-16/06/2020-31157/9-b md. Yürürlük: 24/06/2020)</w:t>
      </w:r>
    </w:p>
    <w:bookmarkEnd w:id="663"/>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lastRenderedPageBreak/>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Pr="00607F54" w:rsidRDefault="00026071" w:rsidP="00026071">
      <w:pPr>
        <w:ind w:firstLine="708"/>
        <w:rPr>
          <w:rFonts w:eastAsia="Calibri"/>
          <w:bCs/>
          <w:sz w:val="18"/>
          <w:szCs w:val="18"/>
        </w:rPr>
      </w:pPr>
      <w:r w:rsidRPr="00026071">
        <w:rPr>
          <w:rFonts w:eastAsia="Calibri"/>
          <w:color w:val="FF0000"/>
          <w:sz w:val="18"/>
          <w:szCs w:val="18"/>
        </w:rPr>
        <w:t>3- Visseral metastaz olması.</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64"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64"/>
    <w:p w:rsidR="005E704D" w:rsidRPr="005E704D" w:rsidRDefault="005E704D" w:rsidP="00997A72">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65"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65"/>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lastRenderedPageBreak/>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w:t>
      </w:r>
      <w:r w:rsidRPr="00927D05">
        <w:rPr>
          <w:color w:val="FF0000"/>
          <w:sz w:val="18"/>
          <w:szCs w:val="18"/>
          <w:lang w:eastAsia="en-US"/>
        </w:rPr>
        <w:lastRenderedPageBreak/>
        <w:t>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lastRenderedPageBreak/>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lastRenderedPageBreak/>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lastRenderedPageBreak/>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lastRenderedPageBreak/>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lastRenderedPageBreak/>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66"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66"/>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lastRenderedPageBreak/>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67"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67"/>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lastRenderedPageBreak/>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7F7719" w:rsidRDefault="00AD235C" w:rsidP="007F7719">
      <w:pPr>
        <w:tabs>
          <w:tab w:val="left" w:pos="709"/>
        </w:tabs>
        <w:jc w:val="both"/>
        <w:rPr>
          <w:color w:val="FF0000"/>
          <w:sz w:val="18"/>
          <w:szCs w:val="18"/>
        </w:rPr>
      </w:pPr>
      <w:r>
        <w:rPr>
          <w:sz w:val="18"/>
          <w:szCs w:val="18"/>
        </w:rPr>
        <w:tab/>
      </w:r>
      <w:r w:rsidR="007F7719">
        <w:rPr>
          <w:sz w:val="18"/>
          <w:szCs w:val="18"/>
        </w:rPr>
        <w:t>(</w:t>
      </w:r>
      <w:r w:rsidR="007F7719" w:rsidRPr="0098164A">
        <w:rPr>
          <w:sz w:val="18"/>
          <w:szCs w:val="18"/>
        </w:rPr>
        <w:t>4)</w:t>
      </w:r>
      <w:r w:rsidR="007F7719" w:rsidRPr="00EB19E4">
        <w:rPr>
          <w:b/>
          <w:bCs/>
          <w:color w:val="FF0000"/>
          <w:sz w:val="20"/>
          <w:szCs w:val="20"/>
        </w:rPr>
        <w:t xml:space="preserve"> </w:t>
      </w:r>
      <w:r w:rsidR="007F7719" w:rsidRPr="0095389B">
        <w:rPr>
          <w:b/>
          <w:bCs/>
          <w:color w:val="FF0000"/>
          <w:sz w:val="18"/>
          <w:szCs w:val="18"/>
        </w:rPr>
        <w:t>(Değişik:RG-30/08/2014-29104/</w:t>
      </w:r>
      <w:r w:rsidR="007F7719" w:rsidRPr="00EB19E4">
        <w:rPr>
          <w:b/>
          <w:bCs/>
          <w:color w:val="FF0000"/>
          <w:sz w:val="18"/>
          <w:szCs w:val="18"/>
        </w:rPr>
        <w:t>14-</w:t>
      </w:r>
      <w:r w:rsidR="007F7719">
        <w:rPr>
          <w:b/>
          <w:bCs/>
          <w:color w:val="FF0000"/>
          <w:sz w:val="18"/>
          <w:szCs w:val="18"/>
        </w:rPr>
        <w:t>d</w:t>
      </w:r>
      <w:r w:rsidR="007F7719" w:rsidRPr="0095389B">
        <w:rPr>
          <w:b/>
          <w:bCs/>
          <w:color w:val="FF0000"/>
          <w:sz w:val="18"/>
          <w:szCs w:val="18"/>
        </w:rPr>
        <w:t xml:space="preserve"> md. Yürürlük:0</w:t>
      </w:r>
      <w:r w:rsidR="007F7719" w:rsidRPr="00EB19E4">
        <w:rPr>
          <w:b/>
          <w:bCs/>
          <w:color w:val="FF0000"/>
          <w:sz w:val="18"/>
          <w:szCs w:val="18"/>
        </w:rPr>
        <w:t>6</w:t>
      </w:r>
      <w:r w:rsidR="007F7719" w:rsidRPr="0095389B">
        <w:rPr>
          <w:b/>
          <w:bCs/>
          <w:color w:val="FF0000"/>
          <w:sz w:val="18"/>
          <w:szCs w:val="18"/>
        </w:rPr>
        <w:t>/0</w:t>
      </w:r>
      <w:r w:rsidR="007F7719" w:rsidRPr="00EB19E4">
        <w:rPr>
          <w:b/>
          <w:bCs/>
          <w:color w:val="FF0000"/>
          <w:sz w:val="18"/>
          <w:szCs w:val="18"/>
        </w:rPr>
        <w:t>9</w:t>
      </w:r>
      <w:r w:rsidR="007F7719" w:rsidRPr="0095389B">
        <w:rPr>
          <w:b/>
          <w:bCs/>
          <w:color w:val="FF0000"/>
          <w:sz w:val="18"/>
          <w:szCs w:val="18"/>
        </w:rPr>
        <w:t>/2014)</w:t>
      </w:r>
      <w:r w:rsidR="007F7719">
        <w:rPr>
          <w:b/>
          <w:bCs/>
          <w:color w:val="FF0000"/>
          <w:sz w:val="18"/>
          <w:szCs w:val="18"/>
        </w:rPr>
        <w:t xml:space="preserve"> </w:t>
      </w:r>
      <w:r w:rsidR="007F7719"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sidR="007F7719">
        <w:rPr>
          <w:strike/>
          <w:sz w:val="18"/>
          <w:szCs w:val="18"/>
        </w:rPr>
        <w:t xml:space="preserve"> </w:t>
      </w:r>
      <w:r w:rsidR="007F7719"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sidR="007F7719">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68"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68"/>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lastRenderedPageBreak/>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lastRenderedPageBreak/>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69" w:name="_Hlk112407406"/>
      <w:r w:rsidRPr="005F1AA2">
        <w:rPr>
          <w:b/>
          <w:color w:val="FF0000"/>
          <w:sz w:val="18"/>
          <w:szCs w:val="18"/>
        </w:rPr>
        <w:t>(Ek: RG- 25/08/2022- 31934/ 28-a md. Yürürlük: 03/09/2022)</w:t>
      </w:r>
    </w:p>
    <w:bookmarkEnd w:id="669"/>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lastRenderedPageBreak/>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lastRenderedPageBreak/>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70"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70"/>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lastRenderedPageBreak/>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Pr="00781099" w:rsidRDefault="006C1574" w:rsidP="006C1574">
      <w:pPr>
        <w:pStyle w:val="metin"/>
        <w:tabs>
          <w:tab w:val="left" w:pos="709"/>
        </w:tabs>
        <w:spacing w:before="0" w:beforeAutospacing="0" w:after="0" w:afterAutospacing="0"/>
        <w:ind w:firstLine="567"/>
        <w:jc w:val="both"/>
        <w:rPr>
          <w:bCs/>
          <w:iCs/>
          <w:strike/>
          <w:noProof/>
          <w:color w:val="FF0000"/>
          <w:sz w:val="18"/>
          <w:szCs w:val="18"/>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781099" w:rsidRPr="00807D57" w:rsidRDefault="00781099" w:rsidP="00781099">
      <w:pPr>
        <w:tabs>
          <w:tab w:val="left" w:pos="709"/>
        </w:tabs>
        <w:jc w:val="both"/>
        <w:rPr>
          <w:color w:val="000000" w:themeColor="text1"/>
          <w:sz w:val="18"/>
          <w:szCs w:val="18"/>
        </w:rPr>
      </w:pPr>
      <w:r>
        <w:rPr>
          <w:color w:val="000000" w:themeColor="text1"/>
          <w:sz w:val="18"/>
          <w:szCs w:val="18"/>
        </w:rPr>
        <w:tab/>
      </w:r>
      <w:r w:rsidRPr="00807D57">
        <w:rPr>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C14A0A" w:rsidRDefault="00781099" w:rsidP="00781099">
      <w:pPr>
        <w:tabs>
          <w:tab w:val="left" w:pos="709"/>
        </w:tabs>
        <w:jc w:val="both"/>
        <w:rPr>
          <w:sz w:val="18"/>
          <w:szCs w:val="18"/>
        </w:rPr>
      </w:pPr>
      <w:r w:rsidRPr="00807D57">
        <w:rPr>
          <w:color w:val="000000" w:themeColor="text1"/>
          <w:sz w:val="18"/>
          <w:szCs w:val="18"/>
        </w:rPr>
        <w:t xml:space="preserve">  </w:t>
      </w:r>
      <w:r w:rsidRPr="00807D57">
        <w:rPr>
          <w:color w:val="000000" w:themeColor="text1"/>
          <w:sz w:val="18"/>
          <w:szCs w:val="18"/>
        </w:rPr>
        <w:tab/>
        <w:t>a) 0-12 ay için</w:t>
      </w:r>
      <w:r>
        <w:rPr>
          <w:color w:val="000000" w:themeColor="text1"/>
          <w:sz w:val="18"/>
          <w:szCs w:val="18"/>
        </w:rPr>
        <w:t xml:space="preserve"> </w:t>
      </w:r>
      <w:r w:rsidRPr="00C14A0A">
        <w:rPr>
          <w:sz w:val="18"/>
          <w:szCs w:val="18"/>
        </w:rPr>
        <w:t>145,30 (yüz kırk beş virgül otuz)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b) 1-5 yaş için 281,24 (iki yüz seksen bir virgül yirmi dört)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c) 5-15 yaş için 363,26 (üç yüz altmış üç virgül yirmi altı) TL,</w:t>
      </w:r>
    </w:p>
    <w:p w:rsidR="00781099" w:rsidRPr="00C14A0A" w:rsidRDefault="00781099" w:rsidP="00781099">
      <w:pPr>
        <w:tabs>
          <w:tab w:val="left" w:pos="709"/>
        </w:tabs>
        <w:jc w:val="both"/>
        <w:rPr>
          <w:sz w:val="18"/>
          <w:szCs w:val="18"/>
        </w:rPr>
      </w:pPr>
      <w:r w:rsidRPr="00C14A0A">
        <w:rPr>
          <w:sz w:val="18"/>
          <w:szCs w:val="18"/>
        </w:rPr>
        <w:t xml:space="preserve">  </w:t>
      </w:r>
      <w:r w:rsidRPr="00C14A0A">
        <w:rPr>
          <w:sz w:val="18"/>
          <w:szCs w:val="18"/>
        </w:rPr>
        <w:tab/>
        <w:t>ç) 15 yaş üstü için 375 (üç yüz yetmiş beş) TL,</w:t>
      </w:r>
    </w:p>
    <w:p w:rsidR="00781099" w:rsidRDefault="00781099" w:rsidP="00781099">
      <w:pPr>
        <w:tabs>
          <w:tab w:val="left" w:pos="709"/>
        </w:tabs>
        <w:jc w:val="both"/>
        <w:rPr>
          <w:bCs/>
          <w:iCs/>
          <w:noProof/>
          <w:color w:val="FF0000"/>
          <w:sz w:val="18"/>
          <w:szCs w:val="18"/>
        </w:rPr>
      </w:pPr>
      <w:r w:rsidRPr="00C14A0A">
        <w:rPr>
          <w:sz w:val="18"/>
          <w:szCs w:val="18"/>
        </w:rPr>
        <w:t xml:space="preserve">  </w:t>
      </w:r>
      <w:r w:rsidRPr="00C14A0A">
        <w:rPr>
          <w:sz w:val="18"/>
          <w:szCs w:val="18"/>
        </w:rPr>
        <w:tab/>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734599" w:rsidRPr="00C14A0A" w:rsidRDefault="00734599" w:rsidP="00734599">
      <w:pPr>
        <w:tabs>
          <w:tab w:val="left" w:pos="567"/>
          <w:tab w:val="left" w:pos="709"/>
          <w:tab w:val="left" w:pos="993"/>
        </w:tabs>
        <w:jc w:val="both"/>
        <w:rPr>
          <w:sz w:val="18"/>
          <w:szCs w:val="18"/>
        </w:rPr>
      </w:pPr>
      <w:r>
        <w:rPr>
          <w:sz w:val="18"/>
          <w:szCs w:val="18"/>
        </w:rPr>
        <w:tab/>
        <w:t xml:space="preserve">   </w:t>
      </w:r>
      <w:r w:rsidRPr="00C14A0A">
        <w:rPr>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a) 0-5 yaş için 246,06 (iki yüz kırk altı virgül sıfır altı)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b) 5-15 yaş için 375 (üç yüz yetmiş beş) TL,</w:t>
      </w:r>
    </w:p>
    <w:p w:rsidR="00734599" w:rsidRPr="00C14A0A" w:rsidRDefault="00734599" w:rsidP="00734599">
      <w:pPr>
        <w:tabs>
          <w:tab w:val="left" w:pos="566"/>
        </w:tabs>
        <w:ind w:left="566"/>
        <w:jc w:val="both"/>
        <w:rPr>
          <w:sz w:val="18"/>
          <w:szCs w:val="18"/>
        </w:rPr>
      </w:pPr>
      <w:r w:rsidRPr="00C14A0A">
        <w:rPr>
          <w:sz w:val="18"/>
          <w:szCs w:val="18"/>
        </w:rPr>
        <w:t xml:space="preserve">  </w:t>
      </w:r>
      <w:r w:rsidRPr="00C14A0A">
        <w:rPr>
          <w:sz w:val="18"/>
          <w:szCs w:val="18"/>
        </w:rPr>
        <w:tab/>
        <w:t>c) 15 yaş üstü için 339,82 (üç yüz otuz dokuz virgül seksen iki) TL,</w:t>
      </w:r>
    </w:p>
    <w:p w:rsidR="00734599" w:rsidRPr="00734599" w:rsidRDefault="00734599" w:rsidP="00734599">
      <w:pPr>
        <w:tabs>
          <w:tab w:val="left" w:pos="566"/>
        </w:tabs>
        <w:ind w:left="566"/>
        <w:jc w:val="both"/>
        <w:rPr>
          <w:bCs/>
          <w:iCs/>
          <w:strike/>
          <w:noProof/>
          <w:sz w:val="18"/>
          <w:szCs w:val="18"/>
        </w:rPr>
      </w:pPr>
      <w:r w:rsidRPr="00807D57">
        <w:rPr>
          <w:color w:val="000000" w:themeColor="text1"/>
          <w:sz w:val="18"/>
          <w:szCs w:val="18"/>
        </w:rPr>
        <w:t xml:space="preserve">   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71" w:name="_Toc351975271"/>
      <w:r w:rsidRPr="0098164A">
        <w:rPr>
          <w:rFonts w:ascii="Times New Roman" w:hAnsi="Times New Roman" w:cs="Times New Roman"/>
          <w:color w:val="auto"/>
          <w:sz w:val="18"/>
          <w:szCs w:val="18"/>
        </w:rPr>
        <w:lastRenderedPageBreak/>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71"/>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lastRenderedPageBreak/>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72"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72"/>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73"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73"/>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74" w:name="_Toc351975273"/>
      <w:r w:rsidRPr="0098164A">
        <w:rPr>
          <w:rFonts w:ascii="Times New Roman" w:hAnsi="Times New Roman" w:cs="Times New Roman"/>
          <w:color w:val="auto"/>
          <w:sz w:val="18"/>
          <w:szCs w:val="18"/>
        </w:rPr>
        <w:lastRenderedPageBreak/>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7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75"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75"/>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7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7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77"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77"/>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78"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78"/>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 xml:space="preserve">ar verileri ile bozuk olduğunun belgelenmesi halinde lipozomal veya lipid </w:t>
      </w:r>
      <w:r w:rsidRPr="00AB5E78">
        <w:rPr>
          <w:strike/>
          <w:sz w:val="18"/>
          <w:szCs w:val="18"/>
          <w:lang w:eastAsia="tr-TR"/>
        </w:rPr>
        <w:lastRenderedPageBreak/>
        <w:t>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7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7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80"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80"/>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81"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81"/>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82" w:name="_Hlk86140902"/>
      <w:r w:rsidRPr="009755F3">
        <w:rPr>
          <w:b/>
          <w:color w:val="FF0000"/>
          <w:sz w:val="18"/>
          <w:szCs w:val="18"/>
        </w:rPr>
        <w:t>(Ek:RG- 04/09/2019- 30878/ 26-c md. Yürürlük: 12/09/2019)</w:t>
      </w:r>
    </w:p>
    <w:bookmarkEnd w:id="682"/>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9755F3" w:rsidP="00433510">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Pr="00643D05" w:rsidRDefault="0090690B" w:rsidP="0090690B">
      <w:pPr>
        <w:pStyle w:val="Default"/>
        <w:spacing w:line="240" w:lineRule="auto"/>
        <w:ind w:firstLine="708"/>
        <w:rPr>
          <w:color w:val="FF0000"/>
          <w:sz w:val="18"/>
          <w:szCs w:val="18"/>
        </w:rPr>
      </w:pPr>
      <w:r w:rsidRPr="0090690B">
        <w:rPr>
          <w:rFonts w:cs="Arial"/>
          <w:iCs/>
          <w:color w:val="FF0000"/>
          <w:sz w:val="18"/>
          <w:szCs w:val="18"/>
          <w:lang w:eastAsia="tr-TR"/>
        </w:rPr>
        <w:t xml:space="preserve">(10)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w:t>
      </w:r>
      <w:r w:rsidRPr="0090690B">
        <w:rPr>
          <w:rFonts w:cs="Arial"/>
          <w:iCs/>
          <w:color w:val="FF0000"/>
          <w:sz w:val="18"/>
          <w:szCs w:val="18"/>
          <w:lang w:eastAsia="tr-TR"/>
        </w:rPr>
        <w:lastRenderedPageBreak/>
        <w:t>Kurumca karşılanır.</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83"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83"/>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684"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684"/>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lastRenderedPageBreak/>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85"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85"/>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86"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86"/>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 xml:space="preserve">Kombine </w:t>
      </w:r>
      <w:r w:rsidR="006E229B" w:rsidRPr="00A33C93">
        <w:rPr>
          <w:strike/>
          <w:color w:val="000000" w:themeColor="text1"/>
          <w:sz w:val="18"/>
          <w:szCs w:val="18"/>
        </w:rPr>
        <w:lastRenderedPageBreak/>
        <w:t>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687"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687"/>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w:t>
      </w:r>
      <w:r w:rsidRPr="00AD0AD4">
        <w:rPr>
          <w:noProof/>
          <w:color w:val="FF0000"/>
          <w:sz w:val="18"/>
          <w:szCs w:val="18"/>
        </w:rPr>
        <w:lastRenderedPageBreak/>
        <w:t xml:space="preserve">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88"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88"/>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w:t>
      </w:r>
      <w:r w:rsidR="00857DA8" w:rsidRPr="00315B4A">
        <w:rPr>
          <w:strike/>
          <w:sz w:val="18"/>
          <w:szCs w:val="18"/>
        </w:rPr>
        <w:lastRenderedPageBreak/>
        <w:t xml:space="preserve">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89" w:name="_Toc351975282"/>
      <w:r w:rsidRPr="0098164A">
        <w:rPr>
          <w:rFonts w:ascii="Times New Roman" w:hAnsi="Times New Roman" w:cs="Times New Roman"/>
          <w:color w:val="auto"/>
          <w:sz w:val="18"/>
          <w:szCs w:val="18"/>
        </w:rPr>
        <w:lastRenderedPageBreak/>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89"/>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lastRenderedPageBreak/>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90"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90"/>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91"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91"/>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lastRenderedPageBreak/>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92"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93" w:name="_Hlk43208193"/>
      <w:r w:rsidR="00345AB7" w:rsidRPr="00345AB7">
        <w:rPr>
          <w:b/>
          <w:bCs/>
          <w:sz w:val="18"/>
          <w:szCs w:val="18"/>
        </w:rPr>
        <w:t>(Ek: RG-16/06/2020-31157/ 18-a md. Yürürlük: 24/06/2020)</w:t>
      </w:r>
      <w:r w:rsidR="00345AB7" w:rsidRPr="003B1056">
        <w:rPr>
          <w:b/>
          <w:sz w:val="18"/>
          <w:szCs w:val="18"/>
        </w:rPr>
        <w:t xml:space="preserve">, </w:t>
      </w:r>
      <w:bookmarkEnd w:id="693"/>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43D3E">
      <w:pPr>
        <w:tabs>
          <w:tab w:val="left" w:pos="709"/>
          <w:tab w:val="left" w:pos="851"/>
        </w:tabs>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Default="0015447E" w:rsidP="00A43D3E">
      <w:pPr>
        <w:tabs>
          <w:tab w:val="left" w:pos="709"/>
          <w:tab w:val="left" w:pos="851"/>
        </w:tabs>
        <w:spacing w:line="240" w:lineRule="exact"/>
        <w:ind w:firstLine="709"/>
        <w:rPr>
          <w:noProof/>
          <w:color w:val="FF0000"/>
          <w:sz w:val="18"/>
          <w:szCs w:val="18"/>
        </w:rPr>
      </w:pPr>
      <w:r>
        <w:rPr>
          <w:noProof/>
          <w:color w:val="FF0000"/>
          <w:sz w:val="18"/>
          <w:szCs w:val="18"/>
        </w:rPr>
        <w:t xml:space="preserve">  </w:t>
      </w:r>
      <w:r w:rsidR="00A43D3E">
        <w:rPr>
          <w:noProof/>
          <w:color w:val="FF0000"/>
          <w:sz w:val="18"/>
          <w:szCs w:val="18"/>
        </w:rPr>
        <w:tab/>
      </w:r>
      <w:r w:rsidR="00AE3EE6" w:rsidRPr="0015447E">
        <w:rPr>
          <w:noProof/>
          <w:color w:val="FF0000"/>
          <w:sz w:val="18"/>
          <w:szCs w:val="18"/>
        </w:rPr>
        <w:t>b)</w:t>
      </w:r>
      <w:r w:rsidR="00A43D3E">
        <w:rPr>
          <w:noProof/>
          <w:color w:val="FF0000"/>
          <w:sz w:val="18"/>
          <w:szCs w:val="18"/>
        </w:rPr>
        <w:t xml:space="preserve"> </w:t>
      </w:r>
      <w:r w:rsidR="00AE3EE6" w:rsidRPr="0015447E">
        <w:rPr>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Default="00A43D3E" w:rsidP="00A43D3E">
      <w:pPr>
        <w:tabs>
          <w:tab w:val="left" w:pos="709"/>
          <w:tab w:val="left" w:pos="851"/>
          <w:tab w:val="left" w:pos="993"/>
        </w:tabs>
        <w:ind w:firstLine="709"/>
        <w:jc w:val="both"/>
        <w:outlineLvl w:val="4"/>
        <w:rPr>
          <w:b/>
          <w:bCs/>
          <w:sz w:val="18"/>
          <w:szCs w:val="18"/>
        </w:rPr>
      </w:pPr>
      <w:r>
        <w:rPr>
          <w:b/>
          <w:bCs/>
          <w:sz w:val="18"/>
          <w:szCs w:val="18"/>
        </w:rPr>
        <w:tab/>
      </w:r>
      <w:r w:rsidRPr="00293542">
        <w:rPr>
          <w:b/>
          <w:bCs/>
          <w:sz w:val="18"/>
          <w:szCs w:val="18"/>
        </w:rPr>
        <w:t>(Ek: RG-</w:t>
      </w:r>
      <w:r>
        <w:rPr>
          <w:b/>
          <w:bCs/>
          <w:sz w:val="18"/>
          <w:szCs w:val="18"/>
        </w:rPr>
        <w:t>2</w:t>
      </w:r>
      <w:r w:rsidRPr="00293542">
        <w:rPr>
          <w:b/>
          <w:bCs/>
          <w:sz w:val="18"/>
          <w:szCs w:val="18"/>
        </w:rPr>
        <w:t>6/</w:t>
      </w:r>
      <w:r>
        <w:rPr>
          <w:b/>
          <w:bCs/>
          <w:sz w:val="18"/>
          <w:szCs w:val="18"/>
        </w:rPr>
        <w:t>10</w:t>
      </w:r>
      <w:r w:rsidRPr="00293542">
        <w:rPr>
          <w:b/>
          <w:bCs/>
          <w:sz w:val="18"/>
          <w:szCs w:val="18"/>
        </w:rPr>
        <w:t>/202</w:t>
      </w:r>
      <w:r>
        <w:rPr>
          <w:b/>
          <w:bCs/>
          <w:sz w:val="18"/>
          <w:szCs w:val="18"/>
        </w:rPr>
        <w:t>1</w:t>
      </w:r>
      <w:r w:rsidRPr="00293542">
        <w:rPr>
          <w:b/>
          <w:bCs/>
          <w:sz w:val="18"/>
          <w:szCs w:val="18"/>
        </w:rPr>
        <w:t>-</w:t>
      </w:r>
      <w:r>
        <w:rPr>
          <w:b/>
          <w:bCs/>
          <w:sz w:val="18"/>
          <w:szCs w:val="18"/>
        </w:rPr>
        <w:t>31640</w:t>
      </w:r>
      <w:r w:rsidRPr="00293542">
        <w:rPr>
          <w:b/>
          <w:bCs/>
          <w:sz w:val="18"/>
          <w:szCs w:val="18"/>
        </w:rPr>
        <w:t>/</w:t>
      </w:r>
      <w:r>
        <w:rPr>
          <w:b/>
          <w:bCs/>
          <w:sz w:val="18"/>
          <w:szCs w:val="18"/>
        </w:rPr>
        <w:t>9</w:t>
      </w:r>
      <w:r w:rsidRPr="00293542">
        <w:rPr>
          <w:b/>
          <w:bCs/>
          <w:sz w:val="18"/>
          <w:szCs w:val="18"/>
        </w:rPr>
        <w:t xml:space="preserve"> md. Yürürlük: </w:t>
      </w:r>
      <w:r>
        <w:rPr>
          <w:b/>
          <w:bCs/>
          <w:sz w:val="18"/>
          <w:szCs w:val="18"/>
        </w:rPr>
        <w:t>0</w:t>
      </w:r>
      <w:r w:rsidRPr="00293542">
        <w:rPr>
          <w:b/>
          <w:bCs/>
          <w:sz w:val="18"/>
          <w:szCs w:val="18"/>
        </w:rPr>
        <w:t>4/</w:t>
      </w:r>
      <w:r>
        <w:rPr>
          <w:b/>
          <w:bCs/>
          <w:sz w:val="18"/>
          <w:szCs w:val="18"/>
        </w:rPr>
        <w:t>11</w:t>
      </w:r>
      <w:r w:rsidRPr="00293542">
        <w:rPr>
          <w:b/>
          <w:bCs/>
          <w:sz w:val="18"/>
          <w:szCs w:val="18"/>
        </w:rPr>
        <w:t>/202</w:t>
      </w:r>
      <w:r>
        <w:rPr>
          <w:b/>
          <w:bCs/>
          <w:sz w:val="18"/>
          <w:szCs w:val="18"/>
        </w:rPr>
        <w:t>1</w:t>
      </w:r>
      <w:r w:rsidRPr="00293542">
        <w:rPr>
          <w:b/>
          <w:bCs/>
          <w:sz w:val="18"/>
          <w:szCs w:val="18"/>
        </w:rPr>
        <w:t>)</w:t>
      </w:r>
    </w:p>
    <w:p w:rsidR="00A43D3E" w:rsidRPr="00B43C22" w:rsidRDefault="00A43D3E" w:rsidP="00A43D3E">
      <w:pPr>
        <w:tabs>
          <w:tab w:val="left" w:pos="851"/>
        </w:tabs>
        <w:ind w:firstLine="709"/>
        <w:jc w:val="both"/>
        <w:rPr>
          <w:rFonts w:eastAsia="ヒラギノ明朝 Pro W3"/>
          <w:color w:val="FF0000"/>
          <w:sz w:val="18"/>
          <w:szCs w:val="18"/>
        </w:rPr>
      </w:pPr>
      <w:r>
        <w:rPr>
          <w:bCs/>
          <w:sz w:val="18"/>
          <w:szCs w:val="18"/>
        </w:rPr>
        <w:t xml:space="preserve">  </w:t>
      </w:r>
      <w:r>
        <w:rPr>
          <w:bCs/>
          <w:sz w:val="18"/>
          <w:szCs w:val="18"/>
        </w:rPr>
        <w:tab/>
      </w:r>
      <w:r w:rsidRPr="00480707">
        <w:rPr>
          <w:bCs/>
          <w:sz w:val="18"/>
          <w:szCs w:val="18"/>
        </w:rPr>
        <w:t>c) Sildenafil etkin maddeli ilaçlardan Sağlık Bakanlığınca onaylı endikasyonunda 1-17 yaş pulmoner arteryel hipertansiyon endikasyonu bulunan ilaçlar için 7 yaş altı hastalarda klinik efor kapasitesi koşulu aranmaz.</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lastRenderedPageBreak/>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A43D3E">
      <w:pPr>
        <w:tabs>
          <w:tab w:val="left" w:pos="709"/>
          <w:tab w:val="left" w:pos="851"/>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94"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94"/>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92"/>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5"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95"/>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96"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96"/>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Deksametazon intravitreal implant; her bir uygulama için; makula ödemi olan hastanın anamnezi, FFA ve lezyona ait renkli resim ve optik koherens tomografi (OKT) varlığı sağlık kurulu raporunda belirtilerek tedaviye başlanır. Görme </w:t>
      </w:r>
      <w:r w:rsidRPr="00C96B19">
        <w:rPr>
          <w:strike/>
          <w:sz w:val="18"/>
          <w:szCs w:val="18"/>
        </w:rPr>
        <w:lastRenderedPageBreak/>
        <w:t>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w:t>
      </w:r>
      <w:r w:rsidR="00C96B19" w:rsidRPr="00F51820">
        <w:rPr>
          <w:strike/>
          <w:color w:val="FF0000"/>
          <w:sz w:val="18"/>
          <w:szCs w:val="18"/>
          <w:lang w:eastAsia="en-US"/>
        </w:rPr>
        <w:lastRenderedPageBreak/>
        <w:t>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w:t>
      </w:r>
      <w:r w:rsidRPr="00F51820">
        <w:rPr>
          <w:strike/>
          <w:sz w:val="18"/>
          <w:szCs w:val="18"/>
        </w:rPr>
        <w:lastRenderedPageBreak/>
        <w:t>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w:t>
      </w:r>
      <w:r w:rsidRPr="00A00DB5">
        <w:rPr>
          <w:bCs/>
          <w:sz w:val="18"/>
          <w:szCs w:val="18"/>
        </w:rPr>
        <w:lastRenderedPageBreak/>
        <w:t xml:space="preserve">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697"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697"/>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lastRenderedPageBreak/>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698"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698"/>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lastRenderedPageBreak/>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699"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99"/>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lastRenderedPageBreak/>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00" w:name="_Hlk39736945"/>
      <w:r w:rsidRPr="007107EA">
        <w:rPr>
          <w:b/>
          <w:bCs/>
          <w:color w:val="FF0000"/>
          <w:sz w:val="18"/>
          <w:szCs w:val="18"/>
        </w:rPr>
        <w:t>beta interferon, glatiramer asetat, teriflunomid, dimetil fumarat, fingolimod, okrelizumab, kladribin, natalizumab ve alemtuzumab</w:t>
      </w:r>
      <w:bookmarkEnd w:id="700"/>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lastRenderedPageBreak/>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01"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01"/>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w:t>
      </w:r>
      <w:r w:rsidRPr="00E86C07">
        <w:rPr>
          <w:strike/>
          <w:color w:val="000000" w:themeColor="text1"/>
          <w:sz w:val="18"/>
          <w:szCs w:val="18"/>
        </w:rPr>
        <w:lastRenderedPageBreak/>
        <w:t xml:space="preserve">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02"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290157">
      <w:pPr>
        <w:tabs>
          <w:tab w:val="left" w:pos="709"/>
        </w:tabs>
        <w:jc w:val="both"/>
        <w:rPr>
          <w:sz w:val="18"/>
          <w:szCs w:val="18"/>
        </w:rPr>
      </w:pPr>
      <w:r>
        <w:rPr>
          <w:sz w:val="18"/>
          <w:szCs w:val="18"/>
        </w:rPr>
        <w:tab/>
      </w:r>
      <w:r w:rsidR="006E27AB" w:rsidRPr="005F29AB">
        <w:rPr>
          <w:sz w:val="18"/>
          <w:szCs w:val="18"/>
        </w:rPr>
        <w:t xml:space="preserve">(1) Gabapentin etken maddeli ilaçların, üçüncü basamak </w:t>
      </w:r>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 03/09/2022)</w:t>
      </w:r>
      <w:r w:rsidR="00D20B04" w:rsidRPr="004835B3">
        <w:rPr>
          <w:bCs/>
          <w:color w:val="FF0000"/>
          <w:sz w:val="18"/>
          <w:szCs w:val="18"/>
        </w:rPr>
        <w:t xml:space="preserve"> </w:t>
      </w:r>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31</w:t>
      </w:r>
      <w:r w:rsidR="009C696F" w:rsidRPr="00A918AC">
        <w:rPr>
          <w:rFonts w:eastAsia="Calibri"/>
          <w:b/>
          <w:bCs/>
          <w:color w:val="FF0000"/>
          <w:sz w:val="18"/>
          <w:szCs w:val="18"/>
          <w:lang w:eastAsia="en-US"/>
        </w:rPr>
        <w:t xml:space="preserve"> md.Yürürlük: </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 xml:space="preserve">(2) Pregabalin etken maddeli ilaçların mono veya sabit doz kombinasyonlarının, üçüncü basamak </w:t>
      </w:r>
      <w:bookmarkStart w:id="703" w:name="_Hlk112413788"/>
      <w:r w:rsidR="00D20B04" w:rsidRPr="004835B3">
        <w:rPr>
          <w:b/>
          <w:bCs/>
          <w:color w:val="FF0000"/>
          <w:sz w:val="18"/>
          <w:szCs w:val="18"/>
        </w:rPr>
        <w:t>(</w:t>
      </w:r>
      <w:r w:rsidR="00D20B04">
        <w:rPr>
          <w:b/>
          <w:bCs/>
          <w:color w:val="FF0000"/>
          <w:sz w:val="18"/>
          <w:szCs w:val="18"/>
        </w:rPr>
        <w:t>Değişik</w:t>
      </w:r>
      <w:r w:rsidR="00D20B04" w:rsidRPr="004835B3">
        <w:rPr>
          <w:b/>
          <w:bCs/>
          <w:color w:val="FF0000"/>
          <w:sz w:val="18"/>
          <w:szCs w:val="18"/>
        </w:rPr>
        <w:t>:RG-25/08/2022-31934/3</w:t>
      </w:r>
      <w:r w:rsidR="00D20B04">
        <w:rPr>
          <w:b/>
          <w:bCs/>
          <w:color w:val="FF0000"/>
          <w:sz w:val="18"/>
          <w:szCs w:val="18"/>
        </w:rPr>
        <w:t>5</w:t>
      </w:r>
      <w:r w:rsidR="00D20B04" w:rsidRPr="004835B3">
        <w:rPr>
          <w:b/>
          <w:bCs/>
          <w:color w:val="FF0000"/>
          <w:sz w:val="18"/>
          <w:szCs w:val="18"/>
        </w:rPr>
        <w:t xml:space="preserve"> md. Yürürlük:03/09/2022)</w:t>
      </w:r>
      <w:r w:rsidR="00D20B04" w:rsidRPr="004835B3">
        <w:rPr>
          <w:bCs/>
          <w:color w:val="FF0000"/>
          <w:sz w:val="18"/>
          <w:szCs w:val="18"/>
        </w:rPr>
        <w:t xml:space="preserve"> </w:t>
      </w:r>
      <w:bookmarkEnd w:id="703"/>
      <w:r w:rsidR="006E27AB" w:rsidRPr="00D20B04">
        <w:rPr>
          <w:strike/>
          <w:sz w:val="18"/>
          <w:szCs w:val="18"/>
        </w:rPr>
        <w:t>sağlık kurumlarında</w:t>
      </w:r>
      <w:r w:rsidR="006E27AB" w:rsidRPr="005F29AB">
        <w:rPr>
          <w:sz w:val="18"/>
          <w:szCs w:val="18"/>
        </w:rPr>
        <w:t xml:space="preserve"> </w:t>
      </w:r>
      <w:r w:rsidR="00D20B04" w:rsidRPr="00D20B04">
        <w:rPr>
          <w:color w:val="FF0000"/>
          <w:sz w:val="18"/>
          <w:szCs w:val="18"/>
        </w:rPr>
        <w:t xml:space="preserve">resmi sağlık hizmeti sunucularında </w:t>
      </w:r>
      <w:r w:rsidR="009C696F" w:rsidRPr="00A918AC">
        <w:rPr>
          <w:rFonts w:eastAsia="Calibri"/>
          <w:b/>
          <w:bCs/>
          <w:color w:val="FF0000"/>
          <w:sz w:val="18"/>
          <w:szCs w:val="18"/>
          <w:lang w:eastAsia="en-US"/>
        </w:rPr>
        <w:t>(Mülga:RG-</w:t>
      </w:r>
      <w:r w:rsidR="009C696F">
        <w:rPr>
          <w:rFonts w:eastAsia="Calibri"/>
          <w:b/>
          <w:bCs/>
          <w:color w:val="FF0000"/>
          <w:sz w:val="18"/>
          <w:szCs w:val="18"/>
          <w:lang w:eastAsia="en-US"/>
        </w:rPr>
        <w:t>1</w:t>
      </w:r>
      <w:r w:rsidR="008451DC">
        <w:rPr>
          <w:rFonts w:eastAsia="Calibri"/>
          <w:b/>
          <w:bCs/>
          <w:color w:val="FF0000"/>
          <w:sz w:val="18"/>
          <w:szCs w:val="18"/>
          <w:lang w:eastAsia="en-US"/>
        </w:rPr>
        <w:t>6</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2023</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3213</w:t>
      </w:r>
      <w:r w:rsidR="00CA1A89">
        <w:rPr>
          <w:rFonts w:eastAsia="Calibri"/>
          <w:b/>
          <w:bCs/>
          <w:color w:val="FF0000"/>
          <w:sz w:val="18"/>
          <w:szCs w:val="18"/>
          <w:lang w:eastAsia="en-US"/>
        </w:rPr>
        <w:t>4</w:t>
      </w:r>
      <w:r w:rsidR="009C696F" w:rsidRPr="00A918AC">
        <w:rPr>
          <w:rFonts w:eastAsia="Calibri"/>
          <w:b/>
          <w:bCs/>
          <w:color w:val="FF0000"/>
          <w:sz w:val="18"/>
          <w:szCs w:val="18"/>
          <w:lang w:eastAsia="en-US"/>
        </w:rPr>
        <w:t>/</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1 md. Yürürlük:</w:t>
      </w:r>
      <w:r w:rsidR="009C696F">
        <w:rPr>
          <w:rFonts w:eastAsia="Calibri"/>
          <w:b/>
          <w:bCs/>
          <w:color w:val="FF0000"/>
          <w:sz w:val="18"/>
          <w:szCs w:val="18"/>
          <w:lang w:eastAsia="en-US"/>
        </w:rPr>
        <w:t>2</w:t>
      </w:r>
      <w:r w:rsidR="006544D4">
        <w:rPr>
          <w:rFonts w:eastAsia="Calibri"/>
          <w:b/>
          <w:bCs/>
          <w:color w:val="FF0000"/>
          <w:sz w:val="18"/>
          <w:szCs w:val="18"/>
          <w:lang w:eastAsia="en-US"/>
        </w:rPr>
        <w:t>4</w:t>
      </w:r>
      <w:r w:rsidR="009C696F" w:rsidRPr="00A918AC">
        <w:rPr>
          <w:rFonts w:eastAsia="Calibri"/>
          <w:b/>
          <w:bCs/>
          <w:color w:val="FF0000"/>
          <w:sz w:val="18"/>
          <w:szCs w:val="18"/>
          <w:lang w:eastAsia="en-US"/>
        </w:rPr>
        <w:t>/0</w:t>
      </w:r>
      <w:r w:rsidR="009C696F">
        <w:rPr>
          <w:rFonts w:eastAsia="Calibri"/>
          <w:b/>
          <w:bCs/>
          <w:color w:val="FF0000"/>
          <w:sz w:val="18"/>
          <w:szCs w:val="18"/>
          <w:lang w:eastAsia="en-US"/>
        </w:rPr>
        <w:t>3</w:t>
      </w:r>
      <w:r w:rsidR="009C696F" w:rsidRPr="00A918AC">
        <w:rPr>
          <w:rFonts w:eastAsia="Calibri"/>
          <w:b/>
          <w:bCs/>
          <w:color w:val="FF0000"/>
          <w:sz w:val="18"/>
          <w:szCs w:val="18"/>
          <w:lang w:eastAsia="en-US"/>
        </w:rPr>
        <w:t>/20</w:t>
      </w:r>
      <w:r w:rsidR="009C696F">
        <w:rPr>
          <w:rFonts w:eastAsia="Calibri"/>
          <w:b/>
          <w:bCs/>
          <w:color w:val="FF0000"/>
          <w:sz w:val="18"/>
          <w:szCs w:val="18"/>
          <w:lang w:eastAsia="en-US"/>
        </w:rPr>
        <w:t>23</w:t>
      </w:r>
      <w:r w:rsidR="009C696F" w:rsidRPr="00A918AC">
        <w:rPr>
          <w:rFonts w:eastAsia="Calibri"/>
          <w:b/>
          <w:bCs/>
          <w:color w:val="FF0000"/>
          <w:sz w:val="18"/>
          <w:szCs w:val="18"/>
          <w:lang w:eastAsia="en-US"/>
        </w:rPr>
        <w:t xml:space="preserve">) </w:t>
      </w:r>
      <w:r w:rsidR="00D20B04" w:rsidRPr="009C696F">
        <w:rPr>
          <w:strike/>
          <w:color w:val="FF0000"/>
          <w:sz w:val="18"/>
          <w:szCs w:val="18"/>
        </w:rPr>
        <w:t>ve Kurumla sözleşmesi devam eden vakıf yükseköğretim kurumlarıyla işbirliği protokolü bulunan özel hastanelerde</w:t>
      </w:r>
      <w:r w:rsidR="00D20B04">
        <w:rPr>
          <w:color w:val="FF0000"/>
          <w:sz w:val="18"/>
          <w:szCs w:val="18"/>
        </w:rPr>
        <w:t xml:space="preserve"> </w:t>
      </w:r>
      <w:r w:rsidR="006E27AB" w:rsidRPr="005F29AB">
        <w:rPr>
          <w:sz w:val="18"/>
          <w:szCs w:val="18"/>
        </w:rPr>
        <w:t>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lastRenderedPageBreak/>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0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4"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04"/>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05"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05"/>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lastRenderedPageBreak/>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06"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06"/>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707" w:name="_Toc351975293"/>
      <w:r w:rsidRPr="0098164A">
        <w:rPr>
          <w:rFonts w:ascii="Times New Roman" w:hAnsi="Times New Roman" w:cs="Times New Roman"/>
          <w:color w:val="auto"/>
          <w:sz w:val="18"/>
          <w:szCs w:val="18"/>
        </w:rPr>
        <w:lastRenderedPageBreak/>
        <w:t>4.2.39</w:t>
      </w:r>
      <w:r w:rsidR="009A7940" w:rsidRPr="0098164A">
        <w:rPr>
          <w:rFonts w:ascii="Times New Roman" w:hAnsi="Times New Roman" w:cs="Times New Roman"/>
          <w:color w:val="auto"/>
          <w:sz w:val="18"/>
          <w:szCs w:val="18"/>
        </w:rPr>
        <w:t xml:space="preserve"> -</w:t>
      </w:r>
      <w:r w:rsidR="00FA6D8D">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07"/>
    </w:p>
    <w:p w:rsidR="00857DA8" w:rsidRPr="0098164A" w:rsidRDefault="00857DA8" w:rsidP="00A566B8">
      <w:pPr>
        <w:tabs>
          <w:tab w:val="left" w:pos="566"/>
        </w:tabs>
        <w:ind w:firstLine="709"/>
        <w:jc w:val="both"/>
        <w:outlineLvl w:val="4"/>
        <w:rPr>
          <w:sz w:val="18"/>
          <w:szCs w:val="18"/>
        </w:rPr>
      </w:pPr>
      <w:r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Pr="0098164A">
        <w:rPr>
          <w:sz w:val="18"/>
          <w:szCs w:val="18"/>
        </w:rPr>
        <w:t xml:space="preserve">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8"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08"/>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9"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09"/>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0"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10"/>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lastRenderedPageBreak/>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11"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11"/>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lastRenderedPageBreak/>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lastRenderedPageBreak/>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12"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12"/>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13"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 xml:space="preserve">sağlık kurulu raporuna istinaden “Sağlık Bakanlığı-Türkiye İlaç ve Tıbbi Cihaz Kurumu İlaçların Kişisel Tedavide </w:t>
      </w:r>
      <w:r w:rsidRPr="00BE486B">
        <w:rPr>
          <w:strike/>
          <w:color w:val="FF0000"/>
          <w:sz w:val="18"/>
          <w:szCs w:val="18"/>
        </w:rPr>
        <w:lastRenderedPageBreak/>
        <w:t>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lastRenderedPageBreak/>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lastRenderedPageBreak/>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lastRenderedPageBreak/>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w:t>
      </w:r>
      <w:r w:rsidRPr="000B0394">
        <w:rPr>
          <w:color w:val="FF0000"/>
          <w:sz w:val="18"/>
          <w:szCs w:val="18"/>
        </w:rPr>
        <w:lastRenderedPageBreak/>
        <w:t xml:space="preserve">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w:t>
      </w:r>
      <w:r w:rsidR="00F35E67" w:rsidRPr="008B7111">
        <w:rPr>
          <w:b/>
          <w:bCs/>
          <w:sz w:val="18"/>
          <w:szCs w:val="18"/>
        </w:rPr>
        <w:t>(Değişik:RG-25/08/2022-31934/4</w:t>
      </w:r>
      <w:r w:rsidR="00F35E67">
        <w:rPr>
          <w:b/>
          <w:bCs/>
          <w:sz w:val="18"/>
          <w:szCs w:val="18"/>
        </w:rPr>
        <w:t>3</w:t>
      </w:r>
      <w:r w:rsidR="00F35E67" w:rsidRPr="008B7111">
        <w:rPr>
          <w:b/>
          <w:bCs/>
          <w:sz w:val="18"/>
          <w:szCs w:val="18"/>
        </w:rPr>
        <w:t xml:space="preserve"> md. Yürürlük:03/09/2022)</w:t>
      </w:r>
      <w:r w:rsidR="00F35E67" w:rsidRPr="008B7111">
        <w:rPr>
          <w:bCs/>
          <w:sz w:val="18"/>
          <w:szCs w:val="18"/>
        </w:rPr>
        <w:t xml:space="preserve"> </w:t>
      </w:r>
      <w:r w:rsidRPr="00F35E67">
        <w:rPr>
          <w:strike/>
          <w:color w:val="FF0000"/>
          <w:sz w:val="18"/>
          <w:szCs w:val="18"/>
        </w:rPr>
        <w:t>sağlık kurumlarında</w:t>
      </w:r>
      <w:r w:rsidR="00F35E67">
        <w:rPr>
          <w:color w:val="FF0000"/>
          <w:sz w:val="18"/>
          <w:szCs w:val="18"/>
        </w:rPr>
        <w:t xml:space="preserve"> </w:t>
      </w:r>
      <w:r w:rsidR="00F35E67">
        <w:rPr>
          <w:sz w:val="18"/>
          <w:szCs w:val="18"/>
        </w:rPr>
        <w:t>resmi sağlık hizmet sunucularında</w:t>
      </w:r>
      <w:r w:rsidRPr="000B0394">
        <w:rPr>
          <w:color w:val="FF0000"/>
          <w:sz w:val="18"/>
          <w:szCs w:val="18"/>
        </w:rPr>
        <w:t xml:space="preserve">,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lastRenderedPageBreak/>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14"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14"/>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w:t>
      </w:r>
      <w:r w:rsidR="00817504" w:rsidRPr="00817504">
        <w:rPr>
          <w:rFonts w:eastAsia="Calibri"/>
          <w:b/>
          <w:bCs/>
          <w:sz w:val="18"/>
          <w:szCs w:val="18"/>
          <w:lang w:eastAsia="en-US"/>
        </w:rPr>
        <w:lastRenderedPageBreak/>
        <w:t>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15" w:name="_Hlk155966975"/>
      <w:r w:rsidRPr="00B10C62">
        <w:rPr>
          <w:b/>
          <w:bCs/>
          <w:color w:val="FF0000"/>
          <w:sz w:val="18"/>
          <w:szCs w:val="18"/>
        </w:rPr>
        <w:t>3,4 diaminopyridin kullanım ilkeleri</w:t>
      </w:r>
      <w:bookmarkEnd w:id="715"/>
    </w:p>
    <w:p w:rsidR="00B10C62" w:rsidRPr="00B10C62" w:rsidRDefault="00B10C62" w:rsidP="00B10C62">
      <w:pPr>
        <w:tabs>
          <w:tab w:val="left" w:pos="709"/>
        </w:tabs>
        <w:ind w:firstLine="709"/>
        <w:jc w:val="both"/>
        <w:rPr>
          <w:bCs/>
          <w:color w:val="FF0000"/>
          <w:sz w:val="18"/>
          <w:szCs w:val="18"/>
        </w:rPr>
      </w:pPr>
      <w:bookmarkStart w:id="716"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16"/>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17" w:name="_Hlk128656162"/>
      <w:r w:rsidRPr="00CA7B0F">
        <w:rPr>
          <w:color w:val="FF0000"/>
          <w:sz w:val="18"/>
          <w:szCs w:val="18"/>
        </w:rPr>
        <w:t xml:space="preserve">a) </w:t>
      </w:r>
      <w:bookmarkEnd w:id="717"/>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18" w:name="_Hlk128656557"/>
      <w:r w:rsidRPr="00CA7B0F">
        <w:rPr>
          <w:color w:val="FF0000"/>
          <w:sz w:val="18"/>
          <w:szCs w:val="18"/>
        </w:rPr>
        <w:t>2</w:t>
      </w:r>
      <w:bookmarkEnd w:id="718"/>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lastRenderedPageBreak/>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13"/>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lastRenderedPageBreak/>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19"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19"/>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20"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20"/>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lastRenderedPageBreak/>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lastRenderedPageBreak/>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lastRenderedPageBreak/>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21" w:name="_Hlk128477641"/>
      <w:r w:rsidRPr="00BF4256">
        <w:rPr>
          <w:bCs/>
          <w:strike/>
          <w:color w:val="FF0000"/>
          <w:sz w:val="18"/>
          <w:szCs w:val="18"/>
        </w:rPr>
        <w:t>55,89 (elli beş virgül seksen dokuz)</w:t>
      </w:r>
      <w:bookmarkEnd w:id="721"/>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22"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22"/>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lastRenderedPageBreak/>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lastRenderedPageBreak/>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23"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23"/>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4"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24"/>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5"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2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6"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26"/>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7" w:name="_6.5.4._İlaç_Takip_Sistemi"/>
      <w:bookmarkStart w:id="728" w:name="_Ref252701446"/>
      <w:bookmarkStart w:id="729" w:name="_Toc252741368"/>
      <w:bookmarkStart w:id="730" w:name="_Toc252742828"/>
      <w:bookmarkStart w:id="731" w:name="_Toc351975306"/>
      <w:bookmarkEnd w:id="727"/>
      <w:bookmarkEnd w:id="728"/>
      <w:bookmarkEnd w:id="729"/>
      <w:bookmarkEnd w:id="730"/>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31"/>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32" w:name="_6.6._Kan_ve_Kan_Bileşenlerinin_Temi"/>
      <w:bookmarkStart w:id="733" w:name="_Ref252701450"/>
      <w:bookmarkStart w:id="734" w:name="_Toc252741369"/>
      <w:bookmarkStart w:id="735" w:name="_Toc252742829"/>
      <w:bookmarkStart w:id="736" w:name="_Toc351975307"/>
      <w:bookmarkEnd w:id="732"/>
      <w:bookmarkEnd w:id="733"/>
      <w:bookmarkEnd w:id="734"/>
      <w:bookmarkEnd w:id="735"/>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3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37" w:name="_6.7._Faktör_ve_Diğer_Kan_Ürünlerini"/>
      <w:bookmarkStart w:id="738" w:name="_Ref252701457"/>
      <w:bookmarkStart w:id="739" w:name="_Toc252741370"/>
      <w:bookmarkStart w:id="740" w:name="_Toc252742830"/>
      <w:bookmarkStart w:id="741" w:name="_Toc351975308"/>
      <w:bookmarkEnd w:id="737"/>
      <w:bookmarkEnd w:id="738"/>
      <w:bookmarkEnd w:id="739"/>
      <w:bookmarkEnd w:id="740"/>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4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lastRenderedPageBreak/>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42" w:name="_7._TIBBİ_MALZEME"/>
      <w:bookmarkStart w:id="743" w:name="_X._SAĞLIK_RAPORLARININ"/>
      <w:bookmarkStart w:id="744" w:name="_8._SAĞLIK_RAPORLARININ"/>
      <w:bookmarkStart w:id="745" w:name="_8._SAĞLIK_RAPORLARININ_DÜZENLENMESİ"/>
      <w:bookmarkEnd w:id="742"/>
      <w:bookmarkEnd w:id="743"/>
      <w:bookmarkEnd w:id="744"/>
      <w:bookmarkEnd w:id="745"/>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46"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46"/>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47" w:name="_Toc351975310"/>
      <w:r w:rsidRPr="007D2A35">
        <w:rPr>
          <w:rFonts w:ascii="Times New Roman" w:hAnsi="Times New Roman" w:cs="Times New Roman"/>
          <w:bCs w:val="0"/>
          <w:strike/>
          <w:kern w:val="0"/>
          <w:sz w:val="18"/>
          <w:szCs w:val="18"/>
          <w:lang w:eastAsia="en-US"/>
        </w:rPr>
        <w:t>Faturalandırma ve Ödeme</w:t>
      </w:r>
      <w:bookmarkEnd w:id="747"/>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48" w:name="_10.SON_HÜKÜMLER"/>
      <w:bookmarkEnd w:id="748"/>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49" w:name="_Ref252701666"/>
      <w:bookmarkStart w:id="750" w:name="_Toc252741423"/>
      <w:bookmarkStart w:id="751" w:name="_Toc252742868"/>
      <w:bookmarkStart w:id="752"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49"/>
      <w:bookmarkEnd w:id="750"/>
      <w:bookmarkEnd w:id="751"/>
      <w:bookmarkEnd w:id="752"/>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53" w:name="_9.2._Fatura_Düzenlenmesi"/>
      <w:bookmarkStart w:id="754" w:name="_Ref252701668"/>
      <w:bookmarkStart w:id="755" w:name="_Toc252741424"/>
      <w:bookmarkStart w:id="756" w:name="_Toc252742869"/>
      <w:bookmarkStart w:id="757" w:name="_Toc351975312"/>
      <w:bookmarkEnd w:id="753"/>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54"/>
      <w:bookmarkEnd w:id="755"/>
      <w:bookmarkEnd w:id="756"/>
      <w:bookmarkEnd w:id="757"/>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58" w:name="_XI.2.1._MEDULA_Sistemini"/>
      <w:bookmarkStart w:id="759" w:name="_9.2.1._Sağlık_Kurum"/>
      <w:bookmarkStart w:id="760" w:name="_Ref252701670"/>
      <w:bookmarkStart w:id="761" w:name="_Toc252741425"/>
      <w:bookmarkStart w:id="762" w:name="_Toc252742870"/>
      <w:bookmarkStart w:id="763" w:name="_Toc351975313"/>
      <w:bookmarkEnd w:id="758"/>
      <w:bookmarkEnd w:id="759"/>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60"/>
      <w:bookmarkEnd w:id="761"/>
      <w:bookmarkEnd w:id="762"/>
      <w:bookmarkEnd w:id="763"/>
    </w:p>
    <w:p w:rsidR="0028352A" w:rsidRPr="007D2A35" w:rsidRDefault="003B58A1" w:rsidP="0028352A">
      <w:pPr>
        <w:ind w:firstLine="708"/>
        <w:jc w:val="both"/>
        <w:outlineLvl w:val="4"/>
        <w:rPr>
          <w:strike/>
          <w:sz w:val="18"/>
          <w:szCs w:val="18"/>
        </w:rPr>
      </w:pPr>
      <w:bookmarkStart w:id="764" w:name="_XI.2.2._Eczane_Faturalarının"/>
      <w:bookmarkStart w:id="765" w:name="_Ref252701672"/>
      <w:bookmarkStart w:id="766" w:name="_Toc252741426"/>
      <w:bookmarkStart w:id="767" w:name="_Toc252742871"/>
      <w:bookmarkEnd w:id="764"/>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68" w:name="_9.2.2._Eczane_Faturalarının"/>
      <w:bookmarkStart w:id="769" w:name="_Toc351975314"/>
      <w:bookmarkStart w:id="770" w:name="_Ref252701680"/>
      <w:bookmarkStart w:id="771" w:name="_Toc252741427"/>
      <w:bookmarkStart w:id="772" w:name="_Toc252742872"/>
      <w:bookmarkEnd w:id="765"/>
      <w:bookmarkEnd w:id="766"/>
      <w:bookmarkEnd w:id="767"/>
      <w:bookmarkEnd w:id="768"/>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69"/>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lastRenderedPageBreak/>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73"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70"/>
      <w:bookmarkEnd w:id="771"/>
      <w:bookmarkEnd w:id="772"/>
      <w:bookmarkEnd w:id="773"/>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74" w:name="_Ref252701683"/>
      <w:bookmarkStart w:id="775" w:name="_Toc252741428"/>
      <w:bookmarkStart w:id="776" w:name="_Toc252742873"/>
      <w:bookmarkStart w:id="777"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74"/>
      <w:bookmarkEnd w:id="775"/>
      <w:bookmarkEnd w:id="776"/>
      <w:bookmarkEnd w:id="77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78" w:name="_Ref252701686"/>
      <w:bookmarkStart w:id="779" w:name="_Toc252741429"/>
      <w:bookmarkStart w:id="780"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1" w:name="_Toc351975317"/>
      <w:r w:rsidRPr="007D2A35">
        <w:rPr>
          <w:rFonts w:ascii="Times New Roman" w:hAnsi="Times New Roman" w:cs="Times New Roman"/>
          <w:strike/>
          <w:color w:val="auto"/>
          <w:sz w:val="18"/>
          <w:szCs w:val="18"/>
        </w:rPr>
        <w:lastRenderedPageBreak/>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78"/>
      <w:bookmarkEnd w:id="779"/>
      <w:bookmarkEnd w:id="780"/>
      <w:bookmarkEnd w:id="781"/>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2" w:name="_XI.3.1.A-_Fatura_üst"/>
      <w:bookmarkStart w:id="783" w:name="_Ref252701689"/>
      <w:bookmarkEnd w:id="782"/>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83"/>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4" w:name="_XI.3.1.B-_İcmal_listesi"/>
      <w:bookmarkStart w:id="785" w:name="_Ref252701692"/>
      <w:bookmarkEnd w:id="784"/>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8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6" w:name="_XI.3.1.C-_Hizmet_detay"/>
      <w:bookmarkStart w:id="787" w:name="_Ref252701705"/>
      <w:bookmarkEnd w:id="786"/>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87"/>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88"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8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89" w:name="_Ref252701712"/>
      <w:bookmarkStart w:id="790" w:name="_Toc252741430"/>
      <w:bookmarkStart w:id="791" w:name="_Toc252742875"/>
      <w:bookmarkStart w:id="792"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89"/>
      <w:bookmarkEnd w:id="790"/>
      <w:bookmarkEnd w:id="791"/>
      <w:bookmarkEnd w:id="79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93"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9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94" w:name="_XI.3.2.B-_İcmal_listesi"/>
      <w:bookmarkEnd w:id="794"/>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lastRenderedPageBreak/>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95" w:name="_XI.3.2.C-_Epikriz"/>
      <w:bookmarkEnd w:id="795"/>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 xml:space="preserve">Hemodiyaliz tedavisi süresince her fatura dönemine ait, her seansın tarihinin, seansların başlayış ve bitiş saatleri ile hastaların hemodiyalize alındığı cihazların seri numaralarının, her bir seans sonrasında alınan tedaviyi takip eden sorumlu </w:t>
      </w:r>
      <w:r w:rsidRPr="007D2A35">
        <w:rPr>
          <w:strike/>
          <w:sz w:val="18"/>
          <w:szCs w:val="18"/>
          <w:lang w:eastAsia="en-US"/>
        </w:rPr>
        <w:lastRenderedPageBreak/>
        <w:t>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6" w:name="_Ref252701717"/>
      <w:bookmarkStart w:id="797" w:name="_Toc252741431"/>
      <w:bookmarkStart w:id="798" w:name="_Toc252742876"/>
      <w:bookmarkStart w:id="799"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96"/>
      <w:bookmarkEnd w:id="797"/>
      <w:bookmarkEnd w:id="798"/>
      <w:bookmarkEnd w:id="799"/>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00"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00"/>
    </w:p>
    <w:p w:rsidR="00473DF2" w:rsidRPr="007D2A35" w:rsidRDefault="00473DF2" w:rsidP="00473DF2">
      <w:pPr>
        <w:ind w:firstLine="709"/>
        <w:jc w:val="both"/>
        <w:outlineLvl w:val="4"/>
        <w:rPr>
          <w:strike/>
          <w:sz w:val="18"/>
          <w:szCs w:val="18"/>
        </w:rPr>
      </w:pPr>
      <w:bookmarkStart w:id="801" w:name="_Ref252701720"/>
      <w:bookmarkStart w:id="802" w:name="_Toc252741432"/>
      <w:bookmarkStart w:id="803"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lastRenderedPageBreak/>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04"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01"/>
      <w:bookmarkEnd w:id="802"/>
      <w:bookmarkEnd w:id="803"/>
      <w:bookmarkEnd w:id="804"/>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05" w:name="_Ref252701722"/>
      <w:bookmarkStart w:id="806" w:name="_Toc252741433"/>
      <w:bookmarkStart w:id="807" w:name="_Toc252742878"/>
      <w:bookmarkStart w:id="808"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05"/>
      <w:bookmarkEnd w:id="806"/>
      <w:bookmarkEnd w:id="807"/>
      <w:bookmarkEnd w:id="808"/>
    </w:p>
    <w:p w:rsidR="004F4567" w:rsidRDefault="003B58A1" w:rsidP="00533018">
      <w:pPr>
        <w:pStyle w:val="AralkYok"/>
        <w:ind w:firstLine="709"/>
        <w:jc w:val="both"/>
        <w:rPr>
          <w:rFonts w:ascii="Times New Roman" w:hAnsi="Times New Roman" w:cs="Times New Roman"/>
          <w:strike/>
          <w:sz w:val="18"/>
          <w:szCs w:val="18"/>
        </w:rPr>
      </w:pPr>
      <w:bookmarkStart w:id="809" w:name="_Toc252741434"/>
      <w:bookmarkStart w:id="810"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09"/>
      <w:bookmarkEnd w:id="810"/>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Hizmet Sunumu Genel Müdürlüğü yetkililerince imzalanacak bir tutanak ile tevsik edilmesi kaydıyla MEDULA sisteminden kaynaklanan arıza nedeniyle provizyon numarasının alınamadığı süre zarfında sağlık hizmeti bedellerinin </w:t>
      </w:r>
      <w:r w:rsidRPr="004F4567">
        <w:rPr>
          <w:color w:val="FF0000"/>
          <w:sz w:val="18"/>
          <w:szCs w:val="18"/>
        </w:rPr>
        <w:lastRenderedPageBreak/>
        <w:t>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w:t>
      </w:r>
      <w:r w:rsidR="00A96F4F" w:rsidRPr="005D2F68">
        <w:rPr>
          <w:b/>
          <w:bCs/>
          <w:sz w:val="18"/>
          <w:szCs w:val="18"/>
        </w:rPr>
        <w:lastRenderedPageBreak/>
        <w:t>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xml:space="preserve">, tedaviye ait hizmet detay belgesini MEDULA sistemine elektronik olarak kaydeder. </w:t>
      </w:r>
      <w:r w:rsidRPr="004F4567">
        <w:rPr>
          <w:color w:val="FF0000"/>
          <w:sz w:val="18"/>
          <w:szCs w:val="18"/>
        </w:rPr>
        <w:lastRenderedPageBreak/>
        <w:t>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11"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11"/>
    </w:p>
    <w:p w:rsidR="008046B9" w:rsidRPr="0098164A" w:rsidRDefault="00782A68" w:rsidP="007D2A35">
      <w:pPr>
        <w:pStyle w:val="Balk1"/>
        <w:spacing w:before="0" w:after="0"/>
        <w:jc w:val="center"/>
      </w:pPr>
      <w:bookmarkStart w:id="812" w:name="_Toc351975324"/>
      <w:r w:rsidRPr="0098164A">
        <w:rPr>
          <w:rFonts w:ascii="Times New Roman" w:hAnsi="Times New Roman" w:cs="Times New Roman"/>
          <w:sz w:val="18"/>
          <w:szCs w:val="18"/>
        </w:rPr>
        <w:t>Son Hükümler</w:t>
      </w:r>
      <w:bookmarkEnd w:id="812"/>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13" w:name="_Ref252701735"/>
      <w:bookmarkStart w:id="814" w:name="_Toc252741436"/>
      <w:bookmarkStart w:id="815" w:name="_Toc252742881"/>
      <w:bookmarkStart w:id="816"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13"/>
      <w:bookmarkEnd w:id="814"/>
      <w:bookmarkEnd w:id="815"/>
      <w:bookmarkEnd w:id="81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17" w:name="_Ref252701736"/>
      <w:bookmarkStart w:id="818" w:name="_Toc252741437"/>
      <w:bookmarkStart w:id="819" w:name="_Toc252742882"/>
      <w:bookmarkStart w:id="820"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17"/>
      <w:bookmarkEnd w:id="818"/>
      <w:bookmarkEnd w:id="819"/>
      <w:bookmarkEnd w:id="82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21" w:name="_Ref252701738"/>
      <w:bookmarkStart w:id="822" w:name="_Toc252741438"/>
      <w:bookmarkStart w:id="823" w:name="_Toc252742883"/>
      <w:bookmarkStart w:id="824"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21"/>
      <w:bookmarkEnd w:id="822"/>
      <w:bookmarkEnd w:id="823"/>
      <w:r w:rsidR="00951E7E" w:rsidRPr="0098164A">
        <w:rPr>
          <w:sz w:val="18"/>
          <w:szCs w:val="18"/>
        </w:rPr>
        <w:t>hükümler</w:t>
      </w:r>
      <w:bookmarkEnd w:id="824"/>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25" w:name="_Ref252701740"/>
      <w:bookmarkStart w:id="826" w:name="_Toc252741439"/>
      <w:bookmarkStart w:id="827"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28"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25"/>
      <w:bookmarkEnd w:id="826"/>
      <w:bookmarkEnd w:id="827"/>
      <w:r w:rsidR="008569D3" w:rsidRPr="0098164A">
        <w:rPr>
          <w:sz w:val="18"/>
          <w:szCs w:val="18"/>
        </w:rPr>
        <w:t>mevzuat</w:t>
      </w:r>
      <w:r w:rsidR="00672DAE">
        <w:rPr>
          <w:sz w:val="18"/>
          <w:szCs w:val="18"/>
        </w:rPr>
        <w:t xml:space="preserve"> ve atıflar</w:t>
      </w:r>
      <w:bookmarkEnd w:id="828"/>
    </w:p>
    <w:p w:rsidR="006F3722" w:rsidRPr="0098164A" w:rsidRDefault="006F3722" w:rsidP="00533018">
      <w:pPr>
        <w:pStyle w:val="AralkYok"/>
        <w:ind w:firstLine="709"/>
        <w:jc w:val="both"/>
        <w:rPr>
          <w:rFonts w:ascii="Times New Roman" w:hAnsi="Times New Roman" w:cs="Times New Roman"/>
          <w:sz w:val="18"/>
          <w:szCs w:val="18"/>
        </w:rPr>
      </w:pPr>
      <w:bookmarkStart w:id="829" w:name="_Toc252741440"/>
      <w:bookmarkStart w:id="830"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29"/>
      <w:bookmarkEnd w:id="830"/>
    </w:p>
    <w:p w:rsidR="006F3722" w:rsidRPr="0098164A" w:rsidRDefault="006F3722" w:rsidP="00533018">
      <w:pPr>
        <w:pStyle w:val="AralkYok"/>
        <w:ind w:firstLine="709"/>
        <w:jc w:val="both"/>
        <w:rPr>
          <w:rFonts w:ascii="Times New Roman" w:hAnsi="Times New Roman" w:cs="Times New Roman"/>
          <w:sz w:val="18"/>
          <w:szCs w:val="18"/>
        </w:rPr>
      </w:pPr>
      <w:bookmarkStart w:id="831" w:name="_Toc252741441"/>
      <w:bookmarkStart w:id="832"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33" w:name="_Ref252701742"/>
      <w:bookmarkStart w:id="834" w:name="_Toc252741442"/>
      <w:bookmarkStart w:id="835" w:name="_Toc252742887"/>
      <w:bookmarkEnd w:id="831"/>
      <w:bookmarkEnd w:id="832"/>
    </w:p>
    <w:p w:rsidR="006F3722" w:rsidRPr="0098164A" w:rsidRDefault="006F3722" w:rsidP="00BC63F5">
      <w:pPr>
        <w:pStyle w:val="Balk2"/>
        <w:spacing w:line="240" w:lineRule="auto"/>
        <w:ind w:firstLine="142"/>
        <w:rPr>
          <w:sz w:val="18"/>
          <w:szCs w:val="18"/>
        </w:rPr>
      </w:pPr>
      <w:bookmarkStart w:id="836" w:name="_10.5._Yürürlük"/>
      <w:bookmarkStart w:id="837" w:name="_Toc351975329"/>
      <w:bookmarkEnd w:id="836"/>
      <w:r w:rsidRPr="0098164A">
        <w:rPr>
          <w:sz w:val="18"/>
          <w:szCs w:val="18"/>
        </w:rPr>
        <w:t>6.5</w:t>
      </w:r>
      <w:r w:rsidR="009A7940" w:rsidRPr="0098164A">
        <w:rPr>
          <w:sz w:val="18"/>
          <w:szCs w:val="18"/>
        </w:rPr>
        <w:t xml:space="preserve"> -</w:t>
      </w:r>
      <w:r w:rsidRPr="0098164A">
        <w:rPr>
          <w:sz w:val="18"/>
          <w:szCs w:val="18"/>
        </w:rPr>
        <w:t xml:space="preserve"> Yürürlük</w:t>
      </w:r>
      <w:bookmarkEnd w:id="833"/>
      <w:bookmarkEnd w:id="834"/>
      <w:bookmarkEnd w:id="835"/>
      <w:bookmarkEnd w:id="837"/>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lastRenderedPageBreak/>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38" w:name="_10.6._Yürütme"/>
      <w:bookmarkStart w:id="839" w:name="_Toc174895476"/>
      <w:bookmarkStart w:id="840" w:name="_Toc245228889"/>
      <w:bookmarkStart w:id="841" w:name="_Toc251702663"/>
      <w:bookmarkStart w:id="842" w:name="_Ref252701747"/>
      <w:bookmarkStart w:id="843" w:name="_Toc252741444"/>
      <w:bookmarkStart w:id="844" w:name="_Toc252742889"/>
      <w:bookmarkStart w:id="845" w:name="_Toc351975330"/>
      <w:bookmarkEnd w:id="838"/>
      <w:r w:rsidRPr="0098164A">
        <w:rPr>
          <w:sz w:val="18"/>
          <w:szCs w:val="18"/>
        </w:rPr>
        <w:t>6.6</w:t>
      </w:r>
      <w:r w:rsidR="009A7940" w:rsidRPr="0098164A">
        <w:rPr>
          <w:sz w:val="18"/>
          <w:szCs w:val="18"/>
        </w:rPr>
        <w:t xml:space="preserve"> -</w:t>
      </w:r>
      <w:r w:rsidRPr="0098164A">
        <w:rPr>
          <w:sz w:val="18"/>
          <w:szCs w:val="18"/>
        </w:rPr>
        <w:t xml:space="preserve"> Yürütme</w:t>
      </w:r>
      <w:bookmarkEnd w:id="839"/>
      <w:bookmarkEnd w:id="840"/>
      <w:bookmarkEnd w:id="841"/>
      <w:bookmarkEnd w:id="842"/>
      <w:bookmarkEnd w:id="843"/>
      <w:bookmarkEnd w:id="844"/>
      <w:bookmarkEnd w:id="845"/>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855" w:rsidRDefault="003B1855" w:rsidP="009A14AF">
      <w:r>
        <w:separator/>
      </w:r>
    </w:p>
  </w:endnote>
  <w:endnote w:type="continuationSeparator" w:id="0">
    <w:p w:rsidR="003B1855" w:rsidRDefault="003B1855"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2AFF" w:usb1="4000ACFF" w:usb2="00000001"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3B1855" w:rsidRDefault="003B1855">
        <w:pPr>
          <w:pStyle w:val="AltBilgi"/>
          <w:jc w:val="center"/>
        </w:pPr>
        <w:r>
          <w:fldChar w:fldCharType="begin"/>
        </w:r>
        <w:r>
          <w:instrText>PAGE   \* MERGEFORMAT</w:instrText>
        </w:r>
        <w:r>
          <w:fldChar w:fldCharType="separate"/>
        </w:r>
        <w:r>
          <w:rPr>
            <w:noProof/>
          </w:rPr>
          <w:t>222</w:t>
        </w:r>
        <w:r>
          <w:fldChar w:fldCharType="end"/>
        </w:r>
      </w:p>
    </w:sdtContent>
  </w:sdt>
  <w:p w:rsidR="003B1855" w:rsidRDefault="003B1855">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855" w:rsidRDefault="003B1855" w:rsidP="009A14AF">
      <w:r>
        <w:separator/>
      </w:r>
    </w:p>
  </w:footnote>
  <w:footnote w:type="continuationSeparator" w:id="0">
    <w:p w:rsidR="003B1855" w:rsidRDefault="003B1855"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28E4"/>
    <w:rsid w:val="00022918"/>
    <w:rsid w:val="000229A6"/>
    <w:rsid w:val="00022C33"/>
    <w:rsid w:val="0002321A"/>
    <w:rsid w:val="00023410"/>
    <w:rsid w:val="00024329"/>
    <w:rsid w:val="0002438D"/>
    <w:rsid w:val="00024CEC"/>
    <w:rsid w:val="00024E9C"/>
    <w:rsid w:val="00024EB0"/>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AD5"/>
    <w:rsid w:val="00090B6B"/>
    <w:rsid w:val="00090C7C"/>
    <w:rsid w:val="00090EA9"/>
    <w:rsid w:val="00091131"/>
    <w:rsid w:val="00091693"/>
    <w:rsid w:val="00091847"/>
    <w:rsid w:val="000919E7"/>
    <w:rsid w:val="00092231"/>
    <w:rsid w:val="00092B3E"/>
    <w:rsid w:val="00093E54"/>
    <w:rsid w:val="0009432E"/>
    <w:rsid w:val="00094634"/>
    <w:rsid w:val="00094FFB"/>
    <w:rsid w:val="00095A16"/>
    <w:rsid w:val="00095BF2"/>
    <w:rsid w:val="00095E37"/>
    <w:rsid w:val="00095E52"/>
    <w:rsid w:val="000964BA"/>
    <w:rsid w:val="00096638"/>
    <w:rsid w:val="0009693F"/>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3550"/>
    <w:rsid w:val="000E366B"/>
    <w:rsid w:val="000E5187"/>
    <w:rsid w:val="000E5428"/>
    <w:rsid w:val="000E5552"/>
    <w:rsid w:val="000E5D0A"/>
    <w:rsid w:val="000E60DF"/>
    <w:rsid w:val="000E6398"/>
    <w:rsid w:val="000E65C2"/>
    <w:rsid w:val="000E6BF9"/>
    <w:rsid w:val="000E6DC1"/>
    <w:rsid w:val="000E7547"/>
    <w:rsid w:val="000E75F3"/>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CFB"/>
    <w:rsid w:val="00125D12"/>
    <w:rsid w:val="0012608E"/>
    <w:rsid w:val="001266B5"/>
    <w:rsid w:val="001266B6"/>
    <w:rsid w:val="00126910"/>
    <w:rsid w:val="00126A66"/>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686"/>
    <w:rsid w:val="0017770B"/>
    <w:rsid w:val="00177801"/>
    <w:rsid w:val="0017785D"/>
    <w:rsid w:val="00177B03"/>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C02"/>
    <w:rsid w:val="00202E05"/>
    <w:rsid w:val="0020314E"/>
    <w:rsid w:val="002033FD"/>
    <w:rsid w:val="00203412"/>
    <w:rsid w:val="002036E2"/>
    <w:rsid w:val="00203D1C"/>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FA6"/>
    <w:rsid w:val="002F30B7"/>
    <w:rsid w:val="002F36C6"/>
    <w:rsid w:val="002F3C26"/>
    <w:rsid w:val="002F43B0"/>
    <w:rsid w:val="002F4DC2"/>
    <w:rsid w:val="002F4F4D"/>
    <w:rsid w:val="002F4FCC"/>
    <w:rsid w:val="002F62AA"/>
    <w:rsid w:val="002F6509"/>
    <w:rsid w:val="002F705D"/>
    <w:rsid w:val="002F7739"/>
    <w:rsid w:val="002F7945"/>
    <w:rsid w:val="002F7970"/>
    <w:rsid w:val="002F7B83"/>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C49"/>
    <w:rsid w:val="003E3CDF"/>
    <w:rsid w:val="003E43D0"/>
    <w:rsid w:val="003E46B3"/>
    <w:rsid w:val="003E48EB"/>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D062B"/>
    <w:rsid w:val="005D075B"/>
    <w:rsid w:val="005D0831"/>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52E3"/>
    <w:rsid w:val="006E536C"/>
    <w:rsid w:val="006E575C"/>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839"/>
    <w:rsid w:val="007329FC"/>
    <w:rsid w:val="00733433"/>
    <w:rsid w:val="00733547"/>
    <w:rsid w:val="007336B6"/>
    <w:rsid w:val="007341CB"/>
    <w:rsid w:val="00734428"/>
    <w:rsid w:val="00734599"/>
    <w:rsid w:val="0073500F"/>
    <w:rsid w:val="0073514C"/>
    <w:rsid w:val="007351F1"/>
    <w:rsid w:val="00735825"/>
    <w:rsid w:val="007359C7"/>
    <w:rsid w:val="00735A8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2600"/>
    <w:rsid w:val="00852E3C"/>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F"/>
    <w:rsid w:val="008C4C23"/>
    <w:rsid w:val="008C503C"/>
    <w:rsid w:val="008C6421"/>
    <w:rsid w:val="008C6A6C"/>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8E3"/>
    <w:rsid w:val="00932FF5"/>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7085"/>
    <w:rsid w:val="00A2729F"/>
    <w:rsid w:val="00A27428"/>
    <w:rsid w:val="00A27569"/>
    <w:rsid w:val="00A27E1B"/>
    <w:rsid w:val="00A3023A"/>
    <w:rsid w:val="00A3076C"/>
    <w:rsid w:val="00A3081C"/>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F33"/>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B28"/>
    <w:rsid w:val="00BC6BF2"/>
    <w:rsid w:val="00BD06D4"/>
    <w:rsid w:val="00BD0CA4"/>
    <w:rsid w:val="00BD10AE"/>
    <w:rsid w:val="00BD14F7"/>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1C1A"/>
    <w:rsid w:val="00C42045"/>
    <w:rsid w:val="00C426B9"/>
    <w:rsid w:val="00C42889"/>
    <w:rsid w:val="00C428D8"/>
    <w:rsid w:val="00C429D0"/>
    <w:rsid w:val="00C42ECF"/>
    <w:rsid w:val="00C43576"/>
    <w:rsid w:val="00C43812"/>
    <w:rsid w:val="00C439E0"/>
    <w:rsid w:val="00C43F69"/>
    <w:rsid w:val="00C448A4"/>
    <w:rsid w:val="00C44990"/>
    <w:rsid w:val="00C44B40"/>
    <w:rsid w:val="00C44BB4"/>
    <w:rsid w:val="00C44C1A"/>
    <w:rsid w:val="00C44E9E"/>
    <w:rsid w:val="00C45218"/>
    <w:rsid w:val="00C4527F"/>
    <w:rsid w:val="00C453BE"/>
    <w:rsid w:val="00C45CC4"/>
    <w:rsid w:val="00C45E07"/>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6795A"/>
    <w:rsid w:val="00C70179"/>
    <w:rsid w:val="00C70563"/>
    <w:rsid w:val="00C7098E"/>
    <w:rsid w:val="00C710DF"/>
    <w:rsid w:val="00C71432"/>
    <w:rsid w:val="00C71841"/>
    <w:rsid w:val="00C7196F"/>
    <w:rsid w:val="00C71EE4"/>
    <w:rsid w:val="00C72099"/>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358D"/>
    <w:rsid w:val="00D23AB9"/>
    <w:rsid w:val="00D23DBA"/>
    <w:rsid w:val="00D23F4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74"/>
    <w:rsid w:val="00D40DD7"/>
    <w:rsid w:val="00D41016"/>
    <w:rsid w:val="00D41889"/>
    <w:rsid w:val="00D41F81"/>
    <w:rsid w:val="00D420C6"/>
    <w:rsid w:val="00D42940"/>
    <w:rsid w:val="00D42A37"/>
    <w:rsid w:val="00D42A47"/>
    <w:rsid w:val="00D42ADE"/>
    <w:rsid w:val="00D42F7D"/>
    <w:rsid w:val="00D43567"/>
    <w:rsid w:val="00D437DB"/>
    <w:rsid w:val="00D43B26"/>
    <w:rsid w:val="00D43DD1"/>
    <w:rsid w:val="00D4418B"/>
    <w:rsid w:val="00D44C62"/>
    <w:rsid w:val="00D4529F"/>
    <w:rsid w:val="00D456DE"/>
    <w:rsid w:val="00D459DD"/>
    <w:rsid w:val="00D45A26"/>
    <w:rsid w:val="00D45B1D"/>
    <w:rsid w:val="00D45CF8"/>
    <w:rsid w:val="00D4608F"/>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A3C"/>
    <w:rsid w:val="00D86B07"/>
    <w:rsid w:val="00D86E6F"/>
    <w:rsid w:val="00D870CD"/>
    <w:rsid w:val="00D8743D"/>
    <w:rsid w:val="00D87771"/>
    <w:rsid w:val="00D87C71"/>
    <w:rsid w:val="00D90F75"/>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905"/>
    <w:rsid w:val="00F74C9E"/>
    <w:rsid w:val="00F75704"/>
    <w:rsid w:val="00F75DC5"/>
    <w:rsid w:val="00F760E3"/>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D003D"/>
    <w:rsid w:val="00FD0D15"/>
    <w:rsid w:val="00FD0FCB"/>
    <w:rsid w:val="00FD11FA"/>
    <w:rsid w:val="00FD1A91"/>
    <w:rsid w:val="00FD1D46"/>
    <w:rsid w:val="00FD2690"/>
    <w:rsid w:val="00FD2C5A"/>
    <w:rsid w:val="00FD3D14"/>
    <w:rsid w:val="00FD4507"/>
    <w:rsid w:val="00FD4613"/>
    <w:rsid w:val="00FD54BF"/>
    <w:rsid w:val="00FD5EC8"/>
    <w:rsid w:val="00FD60A0"/>
    <w:rsid w:val="00FD60EB"/>
    <w:rsid w:val="00FD67D1"/>
    <w:rsid w:val="00FD6EA7"/>
    <w:rsid w:val="00FE0068"/>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ABD18"/>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E821CC0-88A1-4762-BBFB-F4F9FE470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262</Pages>
  <Words>241063</Words>
  <Characters>1374062</Characters>
  <Application>Microsoft Office Word</Application>
  <DocSecurity>0</DocSecurity>
  <Lines>11450</Lines>
  <Paragraphs>3223</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370</cp:revision>
  <cp:lastPrinted>2019-01-18T08:35:00Z</cp:lastPrinted>
  <dcterms:created xsi:type="dcterms:W3CDTF">2023-06-25T16:18:00Z</dcterms:created>
  <dcterms:modified xsi:type="dcterms:W3CDTF">2024-04-22T09:17:00Z</dcterms:modified>
</cp:coreProperties>
</file>